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5E" w:rsidRDefault="002B165E" w:rsidP="00C518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431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30" w:rsidRDefault="002B165E" w:rsidP="00875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Программа «</w:t>
      </w:r>
      <w:r w:rsidR="0087513E">
        <w:rPr>
          <w:rFonts w:ascii="Times New Roman" w:hAnsi="Times New Roman" w:cs="Times New Roman"/>
          <w:b/>
          <w:bCs/>
          <w:sz w:val="24"/>
          <w:szCs w:val="24"/>
        </w:rPr>
        <w:t>Бизнес-недвижимость»</w:t>
      </w:r>
    </w:p>
    <w:p w:rsidR="0087513E" w:rsidRDefault="0087513E" w:rsidP="00875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Субъекты поддержки:</w:t>
      </w:r>
      <w:r w:rsidRPr="0087513E">
        <w:rPr>
          <w:rFonts w:ascii="Times New Roman" w:hAnsi="Times New Roman" w:cs="Times New Roman"/>
          <w:sz w:val="24"/>
          <w:szCs w:val="24"/>
        </w:rPr>
        <w:t xml:space="preserve"> субъекты МСП, зарегистрированные и осуществляющие деятельность на территории Челябинской области не менее 6 мес.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Целевое использование микрозайма: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Покупка коммерческой недвижимости (нежилые здания, помещения), расположенной в пределах Челябинской области.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Размер и срок микрозайма: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от 500 000 руб. до 5 000 000 руб., но не более 70% стоимости приобретаемого имущества.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Срок микрозайма: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до 24 мес.</w:t>
      </w:r>
    </w:p>
    <w:p w:rsidR="0087513E" w:rsidRPr="0087513E" w:rsidRDefault="0087513E" w:rsidP="008751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 xml:space="preserve">Процентная ставка за пользование микрозаймом: 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sz w:val="24"/>
          <w:szCs w:val="24"/>
        </w:rPr>
        <w:t>- для субъектов МСП, зарегистрированных и осуществляющих деятельность на территории моногородов Челябинской области - 1/2 ключевой ставки Банка России, действующей на дату заключения договора микрозайма;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sz w:val="24"/>
          <w:szCs w:val="24"/>
        </w:rPr>
        <w:t>- для субъектов МСП, зарегистрированных и осуществляющих деятельность на территории Челябинской области (за искл. моногородов) - 6,5% годовых.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Начисление процентов: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ежемесячно на остаток ссудной задолженности. 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Погашение процентов: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Погашение основного долга: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ежемесячно/возможна отсрочка уплаты основного долга до 3 мес.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Обеспечение: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Залог приобретаемого объекта недвижимости.</w:t>
      </w:r>
    </w:p>
    <w:p w:rsidR="0087513E" w:rsidRP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отсутствуют, в том числе за выдачу и досрочное погашение микрозайма.</w:t>
      </w:r>
    </w:p>
    <w:p w:rsid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  <w:r w:rsidRPr="0087513E">
        <w:rPr>
          <w:rFonts w:ascii="Times New Roman" w:hAnsi="Times New Roman" w:cs="Times New Roman"/>
          <w:b/>
          <w:bCs/>
          <w:sz w:val="24"/>
          <w:szCs w:val="24"/>
        </w:rPr>
        <w:t>Способ выдачи:</w:t>
      </w:r>
      <w:r w:rsidRPr="0087513E">
        <w:rPr>
          <w:rFonts w:ascii="Times New Roman" w:hAnsi="Times New Roman" w:cs="Times New Roman"/>
          <w:sz w:val="24"/>
          <w:szCs w:val="24"/>
        </w:rPr>
        <w:t xml:space="preserve"> безналичный (перечисление на расчетный счет Заемщика).</w:t>
      </w:r>
    </w:p>
    <w:p w:rsidR="0087513E" w:rsidRDefault="0087513E" w:rsidP="0087513E">
      <w:pPr>
        <w:rPr>
          <w:rFonts w:ascii="Times New Roman" w:hAnsi="Times New Roman" w:cs="Times New Roman"/>
          <w:sz w:val="24"/>
          <w:szCs w:val="24"/>
        </w:rPr>
      </w:pPr>
    </w:p>
    <w:p w:rsidR="00D030BD" w:rsidRPr="00D030BD" w:rsidRDefault="00D030BD" w:rsidP="00D030BD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заинтересованности, просьба сообщить в любой удобной для Вас форме.</w:t>
      </w:r>
    </w:p>
    <w:p w:rsidR="00D030BD" w:rsidRPr="00D030BD" w:rsidRDefault="00D030BD" w:rsidP="00D030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Контакты: </w:t>
      </w:r>
    </w:p>
    <w:p w:rsidR="00D030BD" w:rsidRPr="00D030BD" w:rsidRDefault="00D030BD" w:rsidP="00D030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Дворецких Татьяна Николаевна - tn.dvoretskih@fond74.ru, 8 (919) 122-70-55.</w:t>
      </w:r>
    </w:p>
    <w:p w:rsidR="00D030BD" w:rsidRPr="00D030BD" w:rsidRDefault="00D030BD" w:rsidP="00D030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Кыштым, ул. Калинина, д. 201, 3 этаж (здание Челиндбанка)</w:t>
      </w:r>
    </w:p>
    <w:p w:rsidR="00D030BD" w:rsidRPr="002B165E" w:rsidRDefault="00D030BD" w:rsidP="00C518FC">
      <w:pPr>
        <w:rPr>
          <w:rFonts w:ascii="Times New Roman" w:hAnsi="Times New Roman" w:cs="Times New Roman"/>
          <w:sz w:val="24"/>
          <w:szCs w:val="24"/>
        </w:rPr>
      </w:pPr>
    </w:p>
    <w:sectPr w:rsidR="00D030BD" w:rsidRPr="002B165E" w:rsidSect="0088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A8"/>
    <w:rsid w:val="002B165E"/>
    <w:rsid w:val="0087513E"/>
    <w:rsid w:val="00880DD5"/>
    <w:rsid w:val="008B7030"/>
    <w:rsid w:val="00C518FC"/>
    <w:rsid w:val="00CC38A8"/>
    <w:rsid w:val="00D030BD"/>
    <w:rsid w:val="00E5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 Kfgby</dc:creator>
  <cp:lastModifiedBy>Trofimova</cp:lastModifiedBy>
  <cp:revision>2</cp:revision>
  <dcterms:created xsi:type="dcterms:W3CDTF">2021-12-01T03:52:00Z</dcterms:created>
  <dcterms:modified xsi:type="dcterms:W3CDTF">2021-12-01T03:52:00Z</dcterms:modified>
</cp:coreProperties>
</file>