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AB" w:rsidRPr="008D76AB" w:rsidRDefault="008D76AB" w:rsidP="008D76AB">
      <w:pPr>
        <w:spacing w:after="100" w:afterAutospacing="1"/>
        <w:ind w:firstLine="0"/>
        <w:jc w:val="left"/>
        <w:outlineLvl w:val="1"/>
        <w:rPr>
          <w:rFonts w:ascii="Segoe UI" w:eastAsia="Times New Roman" w:hAnsi="Segoe UI" w:cs="Segoe UI"/>
          <w:b/>
          <w:bCs/>
          <w:color w:val="3B4256"/>
          <w:sz w:val="54"/>
          <w:szCs w:val="54"/>
          <w:lang w:eastAsia="ru-RU"/>
        </w:rPr>
      </w:pPr>
      <w:r w:rsidRPr="008D76AB">
        <w:rPr>
          <w:rFonts w:ascii="Segoe UI" w:eastAsia="Times New Roman" w:hAnsi="Segoe UI" w:cs="Segoe UI"/>
          <w:b/>
          <w:bCs/>
          <w:color w:val="3B4256"/>
          <w:sz w:val="54"/>
          <w:szCs w:val="54"/>
          <w:lang w:eastAsia="ru-RU"/>
        </w:rPr>
        <w:t>Главная проблема бизнеса – спад внутреннего спроса</w:t>
      </w:r>
    </w:p>
    <w:p w:rsidR="008D76AB" w:rsidRPr="008D76AB" w:rsidRDefault="008D76AB" w:rsidP="008D76AB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15200" cy="4880610"/>
            <wp:effectExtent l="19050" t="0" r="0" b="0"/>
            <wp:docPr id="1" name="Рисунок 1" descr="Главная проблема бизнеса – спад внутреннего спро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 проблема бизнеса – спад внутреннего спрос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88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6AB" w:rsidRPr="008D76AB" w:rsidRDefault="008D76AB" w:rsidP="008D76AB">
      <w:pPr>
        <w:spacing w:before="100" w:beforeAutospacing="1" w:after="100" w:afterAutospacing="1"/>
        <w:ind w:firstLine="0"/>
        <w:jc w:val="left"/>
        <w:rPr>
          <w:rFonts w:ascii="Segoe UI" w:eastAsia="Times New Roman" w:hAnsi="Segoe UI" w:cs="Segoe UI"/>
          <w:color w:val="3B4256"/>
          <w:sz w:val="30"/>
          <w:szCs w:val="30"/>
          <w:lang w:eastAsia="ru-RU"/>
        </w:rPr>
      </w:pPr>
      <w:r w:rsidRPr="008D76AB">
        <w:rPr>
          <w:rFonts w:ascii="Segoe UI" w:eastAsia="Times New Roman" w:hAnsi="Segoe UI" w:cs="Segoe UI"/>
          <w:color w:val="3B4256"/>
          <w:sz w:val="34"/>
          <w:szCs w:val="34"/>
          <w:lang w:eastAsia="ru-RU"/>
        </w:rPr>
        <w:t xml:space="preserve">Таковы результаты очередного опроса российского бизнеса, проведенного в </w:t>
      </w:r>
      <w:proofErr w:type="gramStart"/>
      <w:r w:rsidRPr="008D76AB">
        <w:rPr>
          <w:rFonts w:ascii="Segoe UI" w:eastAsia="Times New Roman" w:hAnsi="Segoe UI" w:cs="Segoe UI"/>
          <w:color w:val="3B4256"/>
          <w:sz w:val="34"/>
          <w:szCs w:val="34"/>
          <w:lang w:eastAsia="ru-RU"/>
        </w:rPr>
        <w:t>октябре</w:t>
      </w:r>
      <w:proofErr w:type="gramEnd"/>
      <w:r w:rsidRPr="008D76AB">
        <w:rPr>
          <w:rFonts w:ascii="Segoe UI" w:eastAsia="Times New Roman" w:hAnsi="Segoe UI" w:cs="Segoe UI"/>
          <w:color w:val="3B4256"/>
          <w:sz w:val="34"/>
          <w:szCs w:val="34"/>
          <w:lang w:eastAsia="ru-RU"/>
        </w:rPr>
        <w:t xml:space="preserve"> 2022 г.</w:t>
      </w:r>
    </w:p>
    <w:p w:rsidR="008D76AB" w:rsidRPr="008D76AB" w:rsidRDefault="008D76AB" w:rsidP="008D76AB">
      <w:pPr>
        <w:spacing w:before="100" w:beforeAutospacing="1" w:after="100" w:afterAutospacing="1"/>
        <w:ind w:firstLine="0"/>
        <w:jc w:val="left"/>
        <w:rPr>
          <w:rFonts w:ascii="Segoe UI" w:eastAsia="Times New Roman" w:hAnsi="Segoe UI" w:cs="Segoe UI"/>
          <w:color w:val="3B4256"/>
          <w:sz w:val="30"/>
          <w:szCs w:val="30"/>
          <w:lang w:eastAsia="ru-RU"/>
        </w:rPr>
      </w:pPr>
      <w:r w:rsidRPr="008D76AB">
        <w:rPr>
          <w:rFonts w:ascii="Segoe UI" w:eastAsia="Times New Roman" w:hAnsi="Segoe UI" w:cs="Segoe UI"/>
          <w:color w:val="3B4256"/>
          <w:sz w:val="34"/>
          <w:szCs w:val="34"/>
          <w:lang w:eastAsia="ru-RU"/>
        </w:rPr>
        <w:t xml:space="preserve">Уполномоченный при Президенте РФ Борис Титов провел опрос российского бизнеса по вопросам экономической ситуации. В общей сложности в мониторинге приняли участие 5,7 тысяч представителей </w:t>
      </w:r>
      <w:proofErr w:type="spellStart"/>
      <w:proofErr w:type="gramStart"/>
      <w:r w:rsidRPr="008D76AB">
        <w:rPr>
          <w:rFonts w:ascii="Segoe UI" w:eastAsia="Times New Roman" w:hAnsi="Segoe UI" w:cs="Segoe UI"/>
          <w:color w:val="3B4256"/>
          <w:sz w:val="34"/>
          <w:szCs w:val="34"/>
          <w:lang w:eastAsia="ru-RU"/>
        </w:rPr>
        <w:t>бизнес-сообщества</w:t>
      </w:r>
      <w:proofErr w:type="spellEnd"/>
      <w:proofErr w:type="gramEnd"/>
      <w:r w:rsidRPr="008D76AB">
        <w:rPr>
          <w:rFonts w:ascii="Segoe UI" w:eastAsia="Times New Roman" w:hAnsi="Segoe UI" w:cs="Segoe UI"/>
          <w:color w:val="3B4256"/>
          <w:sz w:val="34"/>
          <w:szCs w:val="34"/>
          <w:lang w:eastAsia="ru-RU"/>
        </w:rPr>
        <w:t>.</w:t>
      </w:r>
    </w:p>
    <w:p w:rsidR="008D76AB" w:rsidRPr="008D76AB" w:rsidRDefault="008D76AB" w:rsidP="008D76AB">
      <w:pPr>
        <w:spacing w:before="100" w:beforeAutospacing="1" w:after="100" w:afterAutospacing="1"/>
        <w:ind w:firstLine="0"/>
        <w:jc w:val="left"/>
        <w:rPr>
          <w:rFonts w:ascii="Segoe UI" w:eastAsia="Times New Roman" w:hAnsi="Segoe UI" w:cs="Segoe UI"/>
          <w:color w:val="3B4256"/>
          <w:sz w:val="30"/>
          <w:szCs w:val="30"/>
          <w:lang w:eastAsia="ru-RU"/>
        </w:rPr>
      </w:pPr>
      <w:r w:rsidRPr="008D76AB">
        <w:rPr>
          <w:rFonts w:ascii="Segoe UI" w:eastAsia="Times New Roman" w:hAnsi="Segoe UI" w:cs="Segoe UI"/>
          <w:color w:val="3B4256"/>
          <w:sz w:val="34"/>
          <w:szCs w:val="34"/>
          <w:lang w:eastAsia="ru-RU"/>
        </w:rPr>
        <w:t xml:space="preserve">64% предпринимателей выбрали спад внутреннего спроса в </w:t>
      </w:r>
      <w:proofErr w:type="gramStart"/>
      <w:r w:rsidRPr="008D76AB">
        <w:rPr>
          <w:rFonts w:ascii="Segoe UI" w:eastAsia="Times New Roman" w:hAnsi="Segoe UI" w:cs="Segoe UI"/>
          <w:color w:val="3B4256"/>
          <w:sz w:val="34"/>
          <w:szCs w:val="34"/>
          <w:lang w:eastAsia="ru-RU"/>
        </w:rPr>
        <w:t>качестве</w:t>
      </w:r>
      <w:proofErr w:type="gramEnd"/>
      <w:r w:rsidRPr="008D76AB">
        <w:rPr>
          <w:rFonts w:ascii="Segoe UI" w:eastAsia="Times New Roman" w:hAnsi="Segoe UI" w:cs="Segoe UI"/>
          <w:color w:val="3B4256"/>
          <w:sz w:val="34"/>
          <w:szCs w:val="34"/>
          <w:lang w:eastAsia="ru-RU"/>
        </w:rPr>
        <w:t xml:space="preserve"> фактора, наиболее негативно влияющий на их бизнес. Следующие по степени остроты – дефицит кадров </w:t>
      </w:r>
      <w:r w:rsidRPr="008D76AB">
        <w:rPr>
          <w:rFonts w:ascii="Segoe UI" w:eastAsia="Times New Roman" w:hAnsi="Segoe UI" w:cs="Segoe UI"/>
          <w:color w:val="3B4256"/>
          <w:sz w:val="34"/>
          <w:szCs w:val="34"/>
          <w:lang w:eastAsia="ru-RU"/>
        </w:rPr>
        <w:lastRenderedPageBreak/>
        <w:t>(34,2%), дефицит оборотных средств и кассовые разрывы (28,9%), разрыв цепочек поставок (26,5%), сложности доставки по импорту (19,1%).</w:t>
      </w:r>
    </w:p>
    <w:p w:rsidR="008D76AB" w:rsidRPr="008D76AB" w:rsidRDefault="008D76AB" w:rsidP="008D76AB">
      <w:pPr>
        <w:spacing w:before="100" w:beforeAutospacing="1" w:after="100" w:afterAutospacing="1"/>
        <w:ind w:firstLine="0"/>
        <w:jc w:val="left"/>
        <w:rPr>
          <w:rFonts w:ascii="Segoe UI" w:eastAsia="Times New Roman" w:hAnsi="Segoe UI" w:cs="Segoe UI"/>
          <w:color w:val="3B4256"/>
          <w:sz w:val="30"/>
          <w:szCs w:val="30"/>
          <w:lang w:eastAsia="ru-RU"/>
        </w:rPr>
      </w:pPr>
      <w:r w:rsidRPr="008D76AB">
        <w:rPr>
          <w:rFonts w:ascii="Segoe UI" w:eastAsia="Times New Roman" w:hAnsi="Segoe UI" w:cs="Segoe UI"/>
          <w:color w:val="3B4256"/>
          <w:sz w:val="34"/>
          <w:szCs w:val="34"/>
          <w:lang w:eastAsia="ru-RU"/>
        </w:rPr>
        <w:t xml:space="preserve">Введенная в России частичная мобилизация коллективы большинства </w:t>
      </w:r>
      <w:proofErr w:type="gramStart"/>
      <w:r w:rsidRPr="008D76AB">
        <w:rPr>
          <w:rFonts w:ascii="Segoe UI" w:eastAsia="Times New Roman" w:hAnsi="Segoe UI" w:cs="Segoe UI"/>
          <w:color w:val="3B4256"/>
          <w:sz w:val="34"/>
          <w:szCs w:val="34"/>
          <w:lang w:eastAsia="ru-RU"/>
        </w:rPr>
        <w:t>опрошенных</w:t>
      </w:r>
      <w:proofErr w:type="gramEnd"/>
      <w:r w:rsidRPr="008D76AB">
        <w:rPr>
          <w:rFonts w:ascii="Segoe UI" w:eastAsia="Times New Roman" w:hAnsi="Segoe UI" w:cs="Segoe UI"/>
          <w:color w:val="3B4256"/>
          <w:sz w:val="34"/>
          <w:szCs w:val="34"/>
          <w:lang w:eastAsia="ru-RU"/>
        </w:rPr>
        <w:t>  (66%) не затронула. У 34% все же мобилизовали какую-то часть сотрудников. Более чем половине (58,6%) из тех, у кого сотрудников мобилизовали – замещение данных сотрудников не потребовалось либо замена была найдена очень быстро, а не смогли пока найти замену для выбывших сотрудников только 19%. </w:t>
      </w:r>
    </w:p>
    <w:p w:rsidR="008D76AB" w:rsidRPr="008D76AB" w:rsidRDefault="008D76AB" w:rsidP="008D76AB">
      <w:pPr>
        <w:spacing w:before="100" w:beforeAutospacing="1" w:after="100" w:afterAutospacing="1"/>
        <w:ind w:firstLine="0"/>
        <w:jc w:val="left"/>
        <w:rPr>
          <w:rFonts w:ascii="Segoe UI" w:eastAsia="Times New Roman" w:hAnsi="Segoe UI" w:cs="Segoe UI"/>
          <w:color w:val="3B4256"/>
          <w:sz w:val="30"/>
          <w:szCs w:val="30"/>
          <w:lang w:eastAsia="ru-RU"/>
        </w:rPr>
      </w:pPr>
      <w:r w:rsidRPr="008D76AB">
        <w:rPr>
          <w:rFonts w:ascii="Segoe UI" w:eastAsia="Times New Roman" w:hAnsi="Segoe UI" w:cs="Segoe UI"/>
          <w:color w:val="3B4256"/>
          <w:sz w:val="34"/>
          <w:szCs w:val="34"/>
          <w:lang w:eastAsia="ru-RU"/>
        </w:rPr>
        <w:t>Еще 26,7% участников опроса сообщили, что не сумели найти аналоги критически важным иностранным продуктам или сервисам, которые более не поставляются в Россию из-за санкций. Однако большая часть все же смогла найти новых поставщиков таких же продуктов (23,6%) либо аналогичных продуктов, причем как в России (22,3%), так и за рубежом (13,5%).</w:t>
      </w:r>
    </w:p>
    <w:p w:rsidR="008D76AB" w:rsidRPr="008D76AB" w:rsidRDefault="008D76AB" w:rsidP="008D76AB">
      <w:pPr>
        <w:spacing w:before="100" w:beforeAutospacing="1" w:after="100" w:afterAutospacing="1"/>
        <w:ind w:firstLine="0"/>
        <w:jc w:val="left"/>
        <w:rPr>
          <w:rFonts w:ascii="Segoe UI" w:eastAsia="Times New Roman" w:hAnsi="Segoe UI" w:cs="Segoe UI"/>
          <w:color w:val="3B4256"/>
          <w:sz w:val="30"/>
          <w:szCs w:val="30"/>
          <w:lang w:eastAsia="ru-RU"/>
        </w:rPr>
      </w:pPr>
      <w:r w:rsidRPr="008D76AB">
        <w:rPr>
          <w:rFonts w:ascii="Segoe UI" w:eastAsia="Times New Roman" w:hAnsi="Segoe UI" w:cs="Segoe UI"/>
          <w:color w:val="3B4256"/>
          <w:sz w:val="34"/>
          <w:szCs w:val="34"/>
          <w:lang w:eastAsia="ru-RU"/>
        </w:rPr>
        <w:t xml:space="preserve">В целом, по поводу влияния санкций оценки предпринимателей разнятся. Если 10,5% опрошенных заявили, что не смогли справиться с последствиями </w:t>
      </w:r>
      <w:proofErr w:type="spellStart"/>
      <w:r w:rsidRPr="008D76AB">
        <w:rPr>
          <w:rFonts w:ascii="Segoe UI" w:eastAsia="Times New Roman" w:hAnsi="Segoe UI" w:cs="Segoe UI"/>
          <w:color w:val="3B4256"/>
          <w:sz w:val="34"/>
          <w:szCs w:val="34"/>
          <w:lang w:eastAsia="ru-RU"/>
        </w:rPr>
        <w:t>санкционных</w:t>
      </w:r>
      <w:proofErr w:type="spellEnd"/>
      <w:r w:rsidRPr="008D76AB">
        <w:rPr>
          <w:rFonts w:ascii="Segoe UI" w:eastAsia="Times New Roman" w:hAnsi="Segoe UI" w:cs="Segoe UI"/>
          <w:color w:val="3B4256"/>
          <w:sz w:val="34"/>
          <w:szCs w:val="34"/>
          <w:lang w:eastAsia="ru-RU"/>
        </w:rPr>
        <w:t xml:space="preserve"> ограничений, то 16,3 % не заметили их вовсе. 55,4% полностью адаптировались или продолжают адаптацию к западным санкциям. То есть большая часть сообщества выдержала последствия санкций. </w:t>
      </w:r>
    </w:p>
    <w:p w:rsidR="008D76AB" w:rsidRPr="008D76AB" w:rsidRDefault="008D76AB" w:rsidP="008D76AB">
      <w:pPr>
        <w:spacing w:before="100" w:beforeAutospacing="1" w:after="100" w:afterAutospacing="1"/>
        <w:ind w:firstLine="0"/>
        <w:jc w:val="left"/>
        <w:rPr>
          <w:rFonts w:ascii="Segoe UI" w:eastAsia="Times New Roman" w:hAnsi="Segoe UI" w:cs="Segoe UI"/>
          <w:color w:val="3B4256"/>
          <w:sz w:val="30"/>
          <w:szCs w:val="30"/>
          <w:lang w:eastAsia="ru-RU"/>
        </w:rPr>
      </w:pPr>
      <w:r w:rsidRPr="008D76AB">
        <w:rPr>
          <w:rFonts w:ascii="Segoe UI" w:eastAsia="Times New Roman" w:hAnsi="Segoe UI" w:cs="Segoe UI"/>
          <w:color w:val="3B4256"/>
          <w:sz w:val="34"/>
          <w:szCs w:val="34"/>
          <w:lang w:eastAsia="ru-RU"/>
        </w:rPr>
        <w:t xml:space="preserve">Относительно оценки состояния собственного бизнеса только 6% респондентов отметили, что бизнес пришлось или вскоре придется закрыть». По остальным – ситуация ухудшилась, но контролируется. Так, больше 9% сохраняют стабильное увеличение выручки, 30,4% заявили, что </w:t>
      </w:r>
      <w:r w:rsidRPr="008D76AB">
        <w:rPr>
          <w:rFonts w:ascii="Segoe UI" w:eastAsia="Times New Roman" w:hAnsi="Segoe UI" w:cs="Segoe UI"/>
          <w:color w:val="3B4256"/>
          <w:sz w:val="34"/>
          <w:szCs w:val="34"/>
          <w:lang w:eastAsia="ru-RU"/>
        </w:rPr>
        <w:lastRenderedPageBreak/>
        <w:t>выручка упала, но подконтрольно, 27% – отмечают «серьезный спад», 7% – «кризис». </w:t>
      </w:r>
    </w:p>
    <w:p w:rsidR="008D76AB" w:rsidRPr="008D76AB" w:rsidRDefault="008D76AB" w:rsidP="008D76AB">
      <w:pPr>
        <w:spacing w:before="100" w:beforeAutospacing="1" w:after="100" w:afterAutospacing="1"/>
        <w:ind w:firstLine="0"/>
        <w:jc w:val="left"/>
        <w:rPr>
          <w:rFonts w:ascii="Segoe UI" w:eastAsia="Times New Roman" w:hAnsi="Segoe UI" w:cs="Segoe UI"/>
          <w:color w:val="3B4256"/>
          <w:sz w:val="30"/>
          <w:szCs w:val="30"/>
          <w:lang w:eastAsia="ru-RU"/>
        </w:rPr>
      </w:pPr>
      <w:proofErr w:type="gramStart"/>
      <w:r w:rsidRPr="008D76AB">
        <w:rPr>
          <w:rFonts w:ascii="Segoe UI" w:eastAsia="Times New Roman" w:hAnsi="Segoe UI" w:cs="Segoe UI"/>
          <w:color w:val="3B4256"/>
          <w:sz w:val="34"/>
          <w:szCs w:val="34"/>
          <w:lang w:eastAsia="ru-RU"/>
        </w:rPr>
        <w:t xml:space="preserve">Среди уже принятых мер поддержки (где был дан множественный выбор ответа) наиболее высоко оценены мораторий на проверки (52,2%), снижение ставок УСН и имущественного налога в регионах (37,4%), льготные кредиты для МСП или </w:t>
      </w:r>
      <w:proofErr w:type="spellStart"/>
      <w:r w:rsidRPr="008D76AB">
        <w:rPr>
          <w:rFonts w:ascii="Segoe UI" w:eastAsia="Times New Roman" w:hAnsi="Segoe UI" w:cs="Segoe UI"/>
          <w:color w:val="3B4256"/>
          <w:sz w:val="34"/>
          <w:szCs w:val="34"/>
          <w:lang w:eastAsia="ru-RU"/>
        </w:rPr>
        <w:t>системообразующих</w:t>
      </w:r>
      <w:proofErr w:type="spellEnd"/>
      <w:r w:rsidRPr="008D76AB">
        <w:rPr>
          <w:rFonts w:ascii="Segoe UI" w:eastAsia="Times New Roman" w:hAnsi="Segoe UI" w:cs="Segoe UI"/>
          <w:color w:val="3B4256"/>
          <w:sz w:val="34"/>
          <w:szCs w:val="34"/>
          <w:lang w:eastAsia="ru-RU"/>
        </w:rPr>
        <w:t xml:space="preserve"> компаний (23,9%), приостановка ввода новых требований по маркировке товаров (22,7%).</w:t>
      </w:r>
      <w:proofErr w:type="gramEnd"/>
    </w:p>
    <w:p w:rsidR="008D76AB" w:rsidRPr="008D76AB" w:rsidRDefault="008D76AB" w:rsidP="008D76AB">
      <w:pPr>
        <w:spacing w:before="100" w:beforeAutospacing="1" w:after="100" w:afterAutospacing="1"/>
        <w:ind w:firstLine="0"/>
        <w:jc w:val="left"/>
        <w:rPr>
          <w:rFonts w:ascii="Segoe UI" w:eastAsia="Times New Roman" w:hAnsi="Segoe UI" w:cs="Segoe UI"/>
          <w:color w:val="3B4256"/>
          <w:sz w:val="30"/>
          <w:szCs w:val="30"/>
          <w:lang w:eastAsia="ru-RU"/>
        </w:rPr>
      </w:pPr>
      <w:r w:rsidRPr="008D76AB">
        <w:rPr>
          <w:rFonts w:ascii="Segoe UI" w:eastAsia="Times New Roman" w:hAnsi="Segoe UI" w:cs="Segoe UI"/>
          <w:color w:val="3B4256"/>
          <w:sz w:val="34"/>
          <w:szCs w:val="34"/>
          <w:lang w:eastAsia="ru-RU"/>
        </w:rPr>
        <w:t>Среди желаемых на будущее мер наиболее популярны списание части налогов (52%), снижение страховых взносов до 15% со всего объема зарплаты (46,4%), более дешевые и доступные оборотные кредиты (38%), заморозка тарифов естественных монополий (24,8%).</w:t>
      </w:r>
    </w:p>
    <w:p w:rsidR="008D76AB" w:rsidRPr="008D76AB" w:rsidRDefault="008D76AB" w:rsidP="008D76AB">
      <w:pPr>
        <w:spacing w:before="100" w:beforeAutospacing="1" w:after="100" w:afterAutospacing="1"/>
        <w:ind w:firstLine="0"/>
        <w:jc w:val="left"/>
        <w:rPr>
          <w:rFonts w:ascii="Segoe UI" w:eastAsia="Times New Roman" w:hAnsi="Segoe UI" w:cs="Segoe UI"/>
          <w:color w:val="3B4256"/>
          <w:sz w:val="30"/>
          <w:szCs w:val="30"/>
          <w:lang w:eastAsia="ru-RU"/>
        </w:rPr>
      </w:pPr>
      <w:r w:rsidRPr="008D76AB">
        <w:rPr>
          <w:rFonts w:ascii="Segoe UI" w:eastAsia="Times New Roman" w:hAnsi="Segoe UI" w:cs="Segoe UI"/>
          <w:color w:val="3B4256"/>
          <w:sz w:val="34"/>
          <w:szCs w:val="34"/>
          <w:lang w:eastAsia="ru-RU"/>
        </w:rPr>
        <w:t xml:space="preserve">Говоря об </w:t>
      </w:r>
      <w:proofErr w:type="spellStart"/>
      <w:r w:rsidRPr="008D76AB">
        <w:rPr>
          <w:rFonts w:ascii="Segoe UI" w:eastAsia="Times New Roman" w:hAnsi="Segoe UI" w:cs="Segoe UI"/>
          <w:color w:val="3B4256"/>
          <w:sz w:val="34"/>
          <w:szCs w:val="34"/>
          <w:lang w:eastAsia="ru-RU"/>
        </w:rPr>
        <w:t>импортозамещении</w:t>
      </w:r>
      <w:proofErr w:type="spellEnd"/>
      <w:r w:rsidRPr="008D76AB">
        <w:rPr>
          <w:rFonts w:ascii="Segoe UI" w:eastAsia="Times New Roman" w:hAnsi="Segoe UI" w:cs="Segoe UI"/>
          <w:color w:val="3B4256"/>
          <w:sz w:val="34"/>
          <w:szCs w:val="34"/>
          <w:lang w:eastAsia="ru-RU"/>
        </w:rPr>
        <w:t xml:space="preserve"> и развитии внутреннего производства в России, 40,9% полагают, что направление работы Правительства правильное, но объем принимаемых мер все еще недостаточен, наконец, 8% считают, что действия власти уже ощутимо улучшили ситуацию. </w:t>
      </w:r>
    </w:p>
    <w:p w:rsidR="008D76AB" w:rsidRPr="008D76AB" w:rsidRDefault="008D76AB" w:rsidP="008D76AB">
      <w:pPr>
        <w:spacing w:before="100" w:beforeAutospacing="1" w:after="100" w:afterAutospacing="1"/>
        <w:ind w:firstLine="0"/>
        <w:jc w:val="left"/>
        <w:rPr>
          <w:rFonts w:ascii="Segoe UI" w:eastAsia="Times New Roman" w:hAnsi="Segoe UI" w:cs="Segoe UI"/>
          <w:color w:val="3B4256"/>
          <w:sz w:val="30"/>
          <w:szCs w:val="30"/>
          <w:lang w:eastAsia="ru-RU"/>
        </w:rPr>
      </w:pPr>
      <w:r w:rsidRPr="008D76AB">
        <w:rPr>
          <w:rFonts w:ascii="Segoe UI" w:eastAsia="Times New Roman" w:hAnsi="Segoe UI" w:cs="Segoe UI"/>
          <w:color w:val="3B4256"/>
          <w:sz w:val="34"/>
          <w:szCs w:val="34"/>
          <w:lang w:eastAsia="ru-RU"/>
        </w:rPr>
        <w:t xml:space="preserve">В опросе участвовали 5760  предпринимателей из всех регионов страны. 74% респондентов относятся к </w:t>
      </w:r>
      <w:proofErr w:type="spellStart"/>
      <w:r w:rsidRPr="008D76AB">
        <w:rPr>
          <w:rFonts w:ascii="Segoe UI" w:eastAsia="Times New Roman" w:hAnsi="Segoe UI" w:cs="Segoe UI"/>
          <w:color w:val="3B4256"/>
          <w:sz w:val="34"/>
          <w:szCs w:val="34"/>
          <w:lang w:eastAsia="ru-RU"/>
        </w:rPr>
        <w:t>микробизнесу</w:t>
      </w:r>
      <w:proofErr w:type="spellEnd"/>
      <w:r w:rsidRPr="008D76AB">
        <w:rPr>
          <w:rFonts w:ascii="Segoe UI" w:eastAsia="Times New Roman" w:hAnsi="Segoe UI" w:cs="Segoe UI"/>
          <w:color w:val="3B4256"/>
          <w:sz w:val="34"/>
          <w:szCs w:val="34"/>
          <w:lang w:eastAsia="ru-RU"/>
        </w:rPr>
        <w:t>, 21% – к малому, 3,4% – к среднему и 1,6% – к крупному. </w:t>
      </w:r>
    </w:p>
    <w:p w:rsidR="008D76AB" w:rsidRPr="008D76AB" w:rsidRDefault="008D76AB" w:rsidP="008D76AB">
      <w:pPr>
        <w:spacing w:before="100" w:beforeAutospacing="1" w:after="100" w:afterAutospacing="1"/>
        <w:ind w:firstLine="0"/>
        <w:jc w:val="left"/>
        <w:rPr>
          <w:rFonts w:ascii="Segoe UI" w:eastAsia="Times New Roman" w:hAnsi="Segoe UI" w:cs="Segoe UI"/>
          <w:color w:val="3B4256"/>
          <w:sz w:val="30"/>
          <w:szCs w:val="30"/>
          <w:lang w:eastAsia="ru-RU"/>
        </w:rPr>
      </w:pPr>
      <w:r w:rsidRPr="008D76AB">
        <w:rPr>
          <w:rFonts w:ascii="Segoe UI" w:eastAsia="Times New Roman" w:hAnsi="Segoe UI" w:cs="Segoe UI"/>
          <w:color w:val="3B4256"/>
          <w:sz w:val="34"/>
          <w:szCs w:val="34"/>
          <w:lang w:eastAsia="ru-RU"/>
        </w:rPr>
        <w:t xml:space="preserve">23% опрошенных занимаются торговлей непродовольственными товарами, еще 11% – продовольственными. 8% представляют общепит, по 7,5% приходится на обрабатывающие производства, а также строительство и производство стройматериалов. 7,3% – </w:t>
      </w:r>
      <w:r w:rsidRPr="008D76AB">
        <w:rPr>
          <w:rFonts w:ascii="Segoe UI" w:eastAsia="Times New Roman" w:hAnsi="Segoe UI" w:cs="Segoe UI"/>
          <w:color w:val="3B4256"/>
          <w:sz w:val="34"/>
          <w:szCs w:val="34"/>
          <w:lang w:eastAsia="ru-RU"/>
        </w:rPr>
        <w:lastRenderedPageBreak/>
        <w:t>сектор бытовых услуг, 5,2% – сельское и лесное хозяйство, 3,9% – образование, 3,5% – гостиничный и туристический бизнес. Каждая из остальных отраслей не превышает доли в 3% от общего числа респондентов.</w:t>
      </w:r>
    </w:p>
    <w:p w:rsidR="008D76AB" w:rsidRPr="008D76AB" w:rsidRDefault="008D76AB" w:rsidP="008D76AB">
      <w:pPr>
        <w:ind w:firstLine="0"/>
        <w:jc w:val="left"/>
        <w:rPr>
          <w:rFonts w:ascii="Segoe UI" w:eastAsia="Times New Roman" w:hAnsi="Segoe UI" w:cs="Segoe UI"/>
          <w:color w:val="3B4256"/>
          <w:sz w:val="30"/>
          <w:szCs w:val="30"/>
          <w:lang w:eastAsia="ru-RU"/>
        </w:rPr>
      </w:pPr>
      <w:r w:rsidRPr="008D76AB">
        <w:rPr>
          <w:rFonts w:ascii="Segoe UI" w:eastAsia="Times New Roman" w:hAnsi="Segoe UI" w:cs="Segoe UI"/>
          <w:color w:val="3A4256"/>
          <w:sz w:val="30"/>
          <w:lang w:eastAsia="ru-RU"/>
        </w:rPr>
        <w:t>Дата публикации 16.11.2022</w:t>
      </w:r>
    </w:p>
    <w:p w:rsidR="00BA04D2" w:rsidRDefault="00BA04D2"/>
    <w:sectPr w:rsidR="00BA04D2" w:rsidSect="00BA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76AB"/>
    <w:rsid w:val="008A7994"/>
    <w:rsid w:val="008D76AB"/>
    <w:rsid w:val="00BA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D2"/>
  </w:style>
  <w:style w:type="paragraph" w:styleId="2">
    <w:name w:val="heading 2"/>
    <w:basedOn w:val="a"/>
    <w:link w:val="20"/>
    <w:uiPriority w:val="9"/>
    <w:qFormat/>
    <w:rsid w:val="008D76AB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76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D76A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cation-date">
    <w:name w:val="publication-date"/>
    <w:basedOn w:val="a0"/>
    <w:rsid w:val="008D76AB"/>
  </w:style>
  <w:style w:type="paragraph" w:styleId="a4">
    <w:name w:val="Balloon Text"/>
    <w:basedOn w:val="a"/>
    <w:link w:val="a5"/>
    <w:uiPriority w:val="99"/>
    <w:semiHidden/>
    <w:unhideWhenUsed/>
    <w:rsid w:val="008D76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</Words>
  <Characters>2985</Characters>
  <Application>Microsoft Office Word</Application>
  <DocSecurity>0</DocSecurity>
  <Lines>24</Lines>
  <Paragraphs>7</Paragraphs>
  <ScaleCrop>false</ScaleCrop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</dc:creator>
  <cp:lastModifiedBy>Trofimova</cp:lastModifiedBy>
  <cp:revision>1</cp:revision>
  <dcterms:created xsi:type="dcterms:W3CDTF">2022-11-17T08:43:00Z</dcterms:created>
  <dcterms:modified xsi:type="dcterms:W3CDTF">2022-11-17T08:44:00Z</dcterms:modified>
</cp:coreProperties>
</file>