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F" w:rsidRDefault="006210EF" w:rsidP="006210EF">
      <w:pPr>
        <w:rPr>
          <w:rFonts w:eastAsia="Times New Roman"/>
        </w:rPr>
      </w:pPr>
      <w:r>
        <w:rPr>
          <w:rFonts w:eastAsia="Times New Roman"/>
          <w:color w:val="2C2D2E"/>
          <w:shd w:val="clear" w:color="auto" w:fill="FFFFFF"/>
        </w:rPr>
        <w:t> </w:t>
      </w:r>
      <w:r>
        <w:rPr>
          <w:rFonts w:eastAsia="Times New Roman"/>
          <w:color w:val="000000"/>
          <w:sz w:val="36"/>
          <w:szCs w:val="36"/>
        </w:rPr>
        <w:t>Новые меры поддержки и ограничения: на что обратить внимание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>Опубликованные 14 июля законы касаются в том числе поддержки рекламодателей, лизингополучателей и других категорий бизнеса. Есть и ограничительные меры.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 xml:space="preserve">Отрицательные проценты по валютным депозитам </w:t>
      </w:r>
      <w:proofErr w:type="spellStart"/>
      <w:r>
        <w:rPr>
          <w:rStyle w:val="a5"/>
          <w:color w:val="333333"/>
          <w:sz w:val="27"/>
          <w:szCs w:val="27"/>
        </w:rPr>
        <w:t>юрлиц</w:t>
      </w:r>
      <w:proofErr w:type="spellEnd"/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Банки получили право вводить комиссию, которая будет списываться со счета одновременно с начислением процентов на сумму вклада. Комиссия может быть больше процентов, тогда ставка по вкладу будет отрицательной. Новой нормой банки могут воспользоваться и в </w:t>
      </w:r>
      <w:proofErr w:type="gramStart"/>
      <w:r>
        <w:rPr>
          <w:color w:val="333333"/>
          <w:sz w:val="27"/>
          <w:szCs w:val="27"/>
        </w:rPr>
        <w:t>отношении</w:t>
      </w:r>
      <w:proofErr w:type="gramEnd"/>
      <w:r>
        <w:rPr>
          <w:color w:val="333333"/>
          <w:sz w:val="27"/>
          <w:szCs w:val="27"/>
        </w:rPr>
        <w:t xml:space="preserve"> ранее открытых депозитов.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6"/>
          <w:color w:val="333333"/>
          <w:sz w:val="27"/>
          <w:szCs w:val="27"/>
        </w:rPr>
        <w:t>Документ: </w:t>
      </w:r>
      <w:hyperlink r:id="rId5" w:history="1">
        <w:r>
          <w:rPr>
            <w:rStyle w:val="a6"/>
            <w:color w:val="0A36A6"/>
            <w:sz w:val="27"/>
            <w:szCs w:val="27"/>
            <w:u w:val="single"/>
          </w:rPr>
          <w:t>Федеральный закон от 14.07.2022 N 292-ФЗ</w:t>
        </w:r>
      </w:hyperlink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>Поддержка лизингополучателей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Установлено специальное регулирование для договоров выкупного лизинга, которые заключены до 24 февраля между резидентами и размер платежей по которым отвечает любому из следующих признаков:</w:t>
      </w:r>
    </w:p>
    <w:p w:rsidR="006210EF" w:rsidRDefault="006210EF" w:rsidP="006210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sz w:val="18"/>
          <w:szCs w:val="18"/>
        </w:rPr>
      </w:pPr>
      <w:proofErr w:type="gramStart"/>
      <w:r>
        <w:rPr>
          <w:rFonts w:eastAsia="Times New Roman"/>
          <w:color w:val="333333"/>
          <w:sz w:val="27"/>
          <w:szCs w:val="27"/>
        </w:rPr>
        <w:t>привязан</w:t>
      </w:r>
      <w:proofErr w:type="gramEnd"/>
      <w:r>
        <w:rPr>
          <w:rFonts w:eastAsia="Times New Roman"/>
          <w:color w:val="333333"/>
          <w:sz w:val="27"/>
          <w:szCs w:val="27"/>
        </w:rPr>
        <w:t xml:space="preserve"> к изменению переменной величины, значение которой регулярно размещают в общедоступных источниках (например, ключевая ставка);</w:t>
      </w:r>
    </w:p>
    <w:p w:rsidR="006210EF" w:rsidRDefault="006210EF" w:rsidP="006210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27"/>
          <w:szCs w:val="27"/>
        </w:rPr>
        <w:t>зависит от увеличения расходов на уплату процентов по кредиту, который лизингодатель взял для покупки предмета лизинга;</w:t>
      </w:r>
    </w:p>
    <w:p w:rsidR="006210EF" w:rsidRDefault="006210EF" w:rsidP="006210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27"/>
          <w:szCs w:val="27"/>
        </w:rPr>
        <w:t xml:space="preserve">может </w:t>
      </w:r>
      <w:proofErr w:type="gramStart"/>
      <w:r>
        <w:rPr>
          <w:rFonts w:eastAsia="Times New Roman"/>
          <w:color w:val="333333"/>
          <w:sz w:val="27"/>
          <w:szCs w:val="27"/>
        </w:rPr>
        <w:t>быть</w:t>
      </w:r>
      <w:proofErr w:type="gramEnd"/>
      <w:r>
        <w:rPr>
          <w:rFonts w:eastAsia="Times New Roman"/>
          <w:color w:val="333333"/>
          <w:sz w:val="27"/>
          <w:szCs w:val="27"/>
        </w:rPr>
        <w:t xml:space="preserve"> в одностороннем порядке изменен лизингодателем при наступлении вышеперечисленных обстоятельств.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Если по рассматриваемым договорам в период с 24 февраля и до конца года произойдет увеличение размера платежей, лизингополучатель вправе выкупить полностью или частично предмет лизинга без применения штрафных санкций.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У лизингодателя есть 10 рабочих дней, чтобы посчитать стоимость предмета лизинга (по определенным новым законом правилам) и уведомить лизингополучателя. У последнего есть 10 рабочих дней для оплаты.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Новым законом также урегулирован порядок разрешения возможных спорных ситуаций.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6"/>
          <w:color w:val="333333"/>
          <w:sz w:val="27"/>
          <w:szCs w:val="27"/>
        </w:rPr>
        <w:t>Документ: </w:t>
      </w:r>
      <w:hyperlink r:id="rId6" w:history="1">
        <w:r>
          <w:rPr>
            <w:rStyle w:val="a6"/>
            <w:color w:val="0A36A6"/>
            <w:sz w:val="27"/>
            <w:szCs w:val="27"/>
            <w:u w:val="single"/>
          </w:rPr>
          <w:t>Федеральный закон от 14.07.2022 N 265-ФЗ</w:t>
        </w:r>
      </w:hyperlink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>Поддержка пользователей рекламных конструкций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Если рекламная конструкция расположена на государственной или муниципальной недвижимости, то пользователь этой конструкции по договору вправе продлить его действие на любой срок в пределах 1 года. Для этого нужно обратиться в соответствующий орган власти до 1 марта 2023 года.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 xml:space="preserve">В течение 5 рабочих дней после поступления заявления орган власти обязан заключить с пользователем конструкции </w:t>
      </w:r>
      <w:proofErr w:type="spellStart"/>
      <w:r>
        <w:rPr>
          <w:color w:val="333333"/>
          <w:sz w:val="27"/>
          <w:szCs w:val="27"/>
        </w:rPr>
        <w:t>допсоглашение</w:t>
      </w:r>
      <w:proofErr w:type="spellEnd"/>
      <w:r>
        <w:rPr>
          <w:color w:val="333333"/>
          <w:sz w:val="27"/>
          <w:szCs w:val="27"/>
        </w:rPr>
        <w:t xml:space="preserve"> к договору.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После подписания соглашения по заявлению пользователя муниципалитет продлевает срок действия разрешения на установку и эксплуатацию рекламной конструкции. Госпошлину за это платить не нужно.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6"/>
          <w:color w:val="333333"/>
          <w:sz w:val="27"/>
          <w:szCs w:val="27"/>
        </w:rPr>
        <w:t>Документ: </w:t>
      </w:r>
      <w:hyperlink r:id="rId7" w:history="1">
        <w:r>
          <w:rPr>
            <w:rStyle w:val="a6"/>
            <w:color w:val="0A36A6"/>
            <w:sz w:val="27"/>
            <w:szCs w:val="27"/>
            <w:u w:val="single"/>
          </w:rPr>
          <w:t>Федеральный закон от 14.07.2022 N 286-ФЗ</w:t>
        </w:r>
      </w:hyperlink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 xml:space="preserve">Послабления в антимонопольном </w:t>
      </w:r>
      <w:proofErr w:type="gramStart"/>
      <w:r>
        <w:rPr>
          <w:rStyle w:val="a5"/>
          <w:color w:val="333333"/>
          <w:sz w:val="27"/>
          <w:szCs w:val="27"/>
        </w:rPr>
        <w:t>регулировании</w:t>
      </w:r>
      <w:proofErr w:type="gramEnd"/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В 2022 году сделки с акциями, долями, имуществом, правами в отношении коммерческой организации можно совершать без предварительного согласия ФАС, но с обязательным уведомлением в течение 30 дней после сделки. Послабление действует, если суммарная стоимость активов такой организации и ее группы не превышает 2 </w:t>
      </w:r>
      <w:proofErr w:type="spellStart"/>
      <w:proofErr w:type="gramStart"/>
      <w:r>
        <w:rPr>
          <w:color w:val="333333"/>
          <w:sz w:val="27"/>
          <w:szCs w:val="27"/>
        </w:rPr>
        <w:t>млрд</w:t>
      </w:r>
      <w:proofErr w:type="spellEnd"/>
      <w:proofErr w:type="gramEnd"/>
      <w:r>
        <w:rPr>
          <w:color w:val="333333"/>
          <w:sz w:val="27"/>
          <w:szCs w:val="27"/>
        </w:rPr>
        <w:t xml:space="preserve"> руб.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6"/>
          <w:color w:val="333333"/>
          <w:sz w:val="27"/>
          <w:szCs w:val="27"/>
        </w:rPr>
        <w:t>Документ: </w:t>
      </w:r>
      <w:hyperlink r:id="rId8" w:history="1">
        <w:r>
          <w:rPr>
            <w:rStyle w:val="a6"/>
            <w:color w:val="0A36A6"/>
            <w:sz w:val="27"/>
            <w:szCs w:val="27"/>
            <w:u w:val="single"/>
          </w:rPr>
          <w:t>Федеральный закон от 14.07.2022 N 286-ФЗ</w:t>
        </w:r>
      </w:hyperlink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5"/>
          <w:color w:val="333333"/>
          <w:sz w:val="27"/>
          <w:szCs w:val="27"/>
        </w:rPr>
        <w:t xml:space="preserve">Изменение в </w:t>
      </w:r>
      <w:proofErr w:type="gramStart"/>
      <w:r>
        <w:rPr>
          <w:rStyle w:val="a5"/>
          <w:color w:val="333333"/>
          <w:sz w:val="27"/>
          <w:szCs w:val="27"/>
        </w:rPr>
        <w:t>порядке</w:t>
      </w:r>
      <w:proofErr w:type="gramEnd"/>
      <w:r>
        <w:rPr>
          <w:rStyle w:val="a5"/>
          <w:color w:val="333333"/>
          <w:sz w:val="27"/>
          <w:szCs w:val="27"/>
        </w:rPr>
        <w:t xml:space="preserve"> проведения аукционов по продаже государственного и муниципального имущества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Если в </w:t>
      </w:r>
      <w:proofErr w:type="gramStart"/>
      <w:r>
        <w:rPr>
          <w:color w:val="333333"/>
          <w:sz w:val="27"/>
          <w:szCs w:val="27"/>
        </w:rPr>
        <w:t>аукционе</w:t>
      </w:r>
      <w:proofErr w:type="gramEnd"/>
      <w:r>
        <w:rPr>
          <w:color w:val="333333"/>
          <w:sz w:val="27"/>
          <w:szCs w:val="27"/>
        </w:rPr>
        <w:t xml:space="preserve"> примет участие только один участник, с ним заключат договор по начальной цене продажи имущества. Ранее в этой ситуац</w:t>
      </w:r>
      <w:proofErr w:type="gramStart"/>
      <w:r>
        <w:rPr>
          <w:color w:val="333333"/>
          <w:sz w:val="27"/>
          <w:szCs w:val="27"/>
        </w:rPr>
        <w:t>ии ау</w:t>
      </w:r>
      <w:proofErr w:type="gramEnd"/>
      <w:r>
        <w:rPr>
          <w:color w:val="333333"/>
          <w:sz w:val="27"/>
          <w:szCs w:val="27"/>
        </w:rPr>
        <w:t>кцион признавали несостоявшимся (новая редакция п. 3 ст. 18 Закона 178-ФЗ).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Поправки вступают в силу 25 июля.</w:t>
      </w:r>
    </w:p>
    <w:p w:rsidR="006210EF" w:rsidRDefault="006210EF" w:rsidP="006210EF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rStyle w:val="a6"/>
          <w:color w:val="333333"/>
          <w:sz w:val="27"/>
          <w:szCs w:val="27"/>
        </w:rPr>
        <w:t>Документ: </w:t>
      </w:r>
      <w:hyperlink r:id="rId9" w:history="1">
        <w:r>
          <w:rPr>
            <w:rStyle w:val="a6"/>
            <w:color w:val="0A36A6"/>
            <w:sz w:val="27"/>
            <w:szCs w:val="27"/>
            <w:u w:val="single"/>
          </w:rPr>
          <w:t>Федеральный закон от 14.07.2022 N 320-ФЗ</w:t>
        </w:r>
      </w:hyperlink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10EF" w:rsidRDefault="006210EF" w:rsidP="006210E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Style w:val="a5"/>
          <w:rFonts w:ascii="Arial" w:eastAsia="Times New Roman" w:hAnsi="Arial" w:cs="Arial"/>
          <w:color w:val="2C2D2E"/>
          <w:sz w:val="21"/>
          <w:szCs w:val="21"/>
        </w:rPr>
        <w:t>8(351)737-04-00</w:t>
      </w:r>
    </w:p>
    <w:p w:rsidR="006210EF" w:rsidRDefault="006210EF" w:rsidP="006210E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hyperlink r:id="rId10" w:history="1">
        <w:r>
          <w:rPr>
            <w:rStyle w:val="a3"/>
            <w:rFonts w:ascii="Arial" w:eastAsia="Times New Roman" w:hAnsi="Arial" w:cs="Arial"/>
            <w:sz w:val="21"/>
            <w:szCs w:val="21"/>
          </w:rPr>
          <w:t>https://vk.com/ombudsmanbiz74</w:t>
        </w:r>
      </w:hyperlink>
    </w:p>
    <w:p w:rsidR="006210EF" w:rsidRDefault="006210EF" w:rsidP="006210E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hyperlink r:id="rId11" w:history="1">
        <w:r>
          <w:rPr>
            <w:rStyle w:val="a3"/>
            <w:rFonts w:ascii="Arial" w:eastAsia="Times New Roman" w:hAnsi="Arial" w:cs="Arial"/>
            <w:sz w:val="23"/>
            <w:szCs w:val="23"/>
          </w:rPr>
          <w:t>https://t.me/ombudsmanbiz74</w:t>
        </w:r>
      </w:hyperlink>
    </w:p>
    <w:p w:rsidR="006210EF" w:rsidRDefault="006210EF" w:rsidP="006210E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hyperlink r:id="rId12" w:history="1">
        <w:r>
          <w:rPr>
            <w:rStyle w:val="a3"/>
            <w:rFonts w:ascii="Arial" w:eastAsia="Times New Roman" w:hAnsi="Arial" w:cs="Arial"/>
            <w:sz w:val="23"/>
            <w:szCs w:val="23"/>
          </w:rPr>
          <w:t>http://ombudsman174.eps74.ru/</w:t>
        </w:r>
      </w:hyperlink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С уважением,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Отдел по обеспечению деятельности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Уполномоченного по защите прав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предпринимателей в Челябинской области</w:t>
      </w:r>
    </w:p>
    <w:p w:rsidR="006210EF" w:rsidRDefault="006210EF" w:rsidP="006210EF">
      <w:pPr>
        <w:rPr>
          <w:rFonts w:eastAsia="Times New Roman"/>
        </w:rPr>
      </w:pPr>
      <w:r>
        <w:rPr>
          <w:rFonts w:eastAsia="Times New Roman"/>
        </w:rPr>
        <w:t>(351) 737-04-00, 737-03-00</w:t>
      </w:r>
    </w:p>
    <w:p w:rsidR="006210EF" w:rsidRDefault="006210EF" w:rsidP="006210EF">
      <w:pPr>
        <w:rPr>
          <w:rFonts w:eastAsia="Times New Roman"/>
        </w:rPr>
      </w:pPr>
      <w:hyperlink r:id="rId13" w:history="1">
        <w:r>
          <w:rPr>
            <w:rStyle w:val="a3"/>
            <w:rFonts w:eastAsia="Times New Roman"/>
          </w:rPr>
          <w:t>http://ombudsman174.pravmin74.ru/</w:t>
        </w:r>
      </w:hyperlink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6B1D"/>
    <w:multiLevelType w:val="multilevel"/>
    <w:tmpl w:val="C4F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0EF"/>
    <w:rsid w:val="005E4E40"/>
    <w:rsid w:val="006210EF"/>
    <w:rsid w:val="00BA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F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0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0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10EF"/>
    <w:rPr>
      <w:b/>
      <w:bCs/>
    </w:rPr>
  </w:style>
  <w:style w:type="character" w:styleId="a6">
    <w:name w:val="Emphasis"/>
    <w:basedOn w:val="a0"/>
    <w:uiPriority w:val="20"/>
    <w:qFormat/>
    <w:rsid w:val="00621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79?index=0&amp;rangeSize=1" TargetMode="External"/><Relationship Id="rId13" Type="http://schemas.openxmlformats.org/officeDocument/2006/relationships/hyperlink" Target="http://ombudsman174.pravmin74.ru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140079?index=0&amp;rangeSize=1" TargetMode="External"/><Relationship Id="rId12" Type="http://schemas.openxmlformats.org/officeDocument/2006/relationships/hyperlink" Target="http://ombudsman174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43" TargetMode="External"/><Relationship Id="rId11" Type="http://schemas.openxmlformats.org/officeDocument/2006/relationships/hyperlink" Target="https://t.me/ombudsmanbiz74" TargetMode="External"/><Relationship Id="rId5" Type="http://schemas.openxmlformats.org/officeDocument/2006/relationships/hyperlink" Target="http://publication.pravo.gov.ru/Document/View/00012022071400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ombudsmanbiz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7140087?index=0&amp;range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2022-07-20T06:40:00Z</dcterms:created>
  <dcterms:modified xsi:type="dcterms:W3CDTF">2022-07-20T06:40:00Z</dcterms:modified>
</cp:coreProperties>
</file>