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r>
        <w:rPr>
          <w:rFonts w:ascii="Times New Roman" w:hAnsi="Times New Roman"/>
          <w:b/>
          <w:sz w:val="24"/>
          <w:szCs w:val="24"/>
          <w:lang w:eastAsia="ru-RU"/>
        </w:rPr>
        <w:t>МЕР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>,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749">
        <w:rPr>
          <w:rFonts w:ascii="Times New Roman" w:hAnsi="Times New Roman"/>
          <w:sz w:val="24"/>
          <w:szCs w:val="24"/>
          <w:lang w:eastAsia="ru-RU"/>
        </w:rPr>
        <w:t>предоставляемых субъектом РФ</w:t>
      </w:r>
      <w:r>
        <w:rPr>
          <w:rFonts w:ascii="Times New Roman" w:hAnsi="Times New Roman"/>
          <w:sz w:val="24"/>
          <w:szCs w:val="24"/>
          <w:lang w:eastAsia="ru-RU"/>
        </w:rPr>
        <w:t xml:space="preserve"> (Челябинская область)</w:t>
      </w:r>
      <w:r w:rsidRPr="00462749">
        <w:rPr>
          <w:rFonts w:ascii="Times New Roman" w:hAnsi="Times New Roman"/>
          <w:sz w:val="24"/>
          <w:szCs w:val="24"/>
          <w:lang w:eastAsia="ru-RU"/>
        </w:rPr>
        <w:t xml:space="preserve"> объектам МСП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2749">
        <w:rPr>
          <w:rFonts w:ascii="Times New Roman" w:hAnsi="Times New Roman"/>
          <w:sz w:val="24"/>
          <w:szCs w:val="24"/>
          <w:lang w:eastAsia="ru-RU"/>
        </w:rPr>
        <w:t>и инициаторам инвестиционных проектов</w:t>
      </w:r>
    </w:p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8CC" w:rsidRPr="00462749" w:rsidRDefault="007F48CC" w:rsidP="00145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Меры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 по первоначальным затратам</w:t>
      </w:r>
    </w:p>
    <w:tbl>
      <w:tblPr>
        <w:tblW w:w="5113" w:type="pct"/>
        <w:tblLayout w:type="fixed"/>
        <w:tblLook w:val="0000"/>
      </w:tblPr>
      <w:tblGrid>
        <w:gridCol w:w="468"/>
        <w:gridCol w:w="3766"/>
        <w:gridCol w:w="4595"/>
        <w:gridCol w:w="1247"/>
      </w:tblGrid>
      <w:tr w:rsidR="007F48CC" w:rsidRPr="00597AEB" w:rsidTr="00F443D8">
        <w:trPr>
          <w:trHeight w:val="750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нормативного акта</w:t>
            </w:r>
          </w:p>
        </w:tc>
      </w:tr>
      <w:tr w:rsidR="007F48CC" w:rsidRPr="00597AEB" w:rsidTr="00F443D8">
        <w:trPr>
          <w:trHeight w:val="187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F443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Субсидирование</w:t>
            </w:r>
            <w:r w:rsidRPr="00F443D8">
              <w:rPr>
                <w:rFonts w:ascii="Times New Roman" w:hAnsi="Times New Roman"/>
                <w:sz w:val="24"/>
                <w:szCs w:val="24"/>
              </w:rPr>
              <w:t xml:space="preserve"> части затрат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443D8">
              <w:rPr>
                <w:rFonts w:ascii="Times New Roman" w:hAnsi="Times New Roman"/>
                <w:sz w:val="24"/>
                <w:szCs w:val="24"/>
              </w:rPr>
              <w:t>а приобретение оборудования в целях создания, и (или) развития, и (или) модернизации производства товаров (работ, услуг)</w:t>
            </w:r>
            <w:proofErr w:type="gramEnd"/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CF3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46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33F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</w:t>
            </w:r>
            <w:r w:rsidR="005F26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8CC" w:rsidRPr="00597AEB" w:rsidTr="00F443D8">
        <w:trPr>
          <w:trHeight w:val="2637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Субсидирование лизинговых платежей за покупку основных средств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E33FF6" w:rsidRDefault="007F48CC" w:rsidP="00183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3512E2" w:rsidRDefault="007F48CC" w:rsidP="00462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33FF6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</w:t>
            </w:r>
            <w:r w:rsidR="005F26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Гарантии по кредитам МСП, направленным на приобретение основных средств</w:t>
            </w:r>
          </w:p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</w:t>
            </w:r>
            <w:r w:rsidRPr="00597AEB">
              <w:rPr>
                <w:rFonts w:ascii="Times New Roman" w:hAnsi="Times New Roman"/>
                <w:bCs/>
                <w:sz w:val="24"/>
                <w:szCs w:val="24"/>
              </w:rPr>
              <w:t>редоставление региональным Гарантийным Фондом субъектам малого предпринимательства поручительств по банковской гарантии, предоставляемой коммерческими банками</w:t>
            </w:r>
            <w:r w:rsidRPr="00597AE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E29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16.03.2009 г. № 56-П «О создании Фонда содействия кредитованию малого предпринимательства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ED0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2009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E2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Приказ Минэкономразвития Челябинской области от 07.03.2012 г. № 32 «Об утверждении новой редакции устава Фонда содействия кредитованию малого предпринимательства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2012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Субсидирование затрат на уплату процентов по кредитам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183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</w:t>
            </w:r>
            <w:r w:rsidR="005F26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8CC" w:rsidRPr="00597AEB" w:rsidTr="00F443D8">
        <w:trPr>
          <w:trHeight w:val="247"/>
        </w:trPr>
        <w:tc>
          <w:tcPr>
            <w:tcW w:w="23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Предоставление субъектам инвестиционной деятельности участков с подведенной инфраструктурой</w:t>
            </w:r>
          </w:p>
        </w:tc>
        <w:tc>
          <w:tcPr>
            <w:tcW w:w="2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4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F48CC" w:rsidRPr="00462749" w:rsidRDefault="007F48CC" w:rsidP="001451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Меры поддержки</w:t>
      </w:r>
      <w:r w:rsidRPr="00462749">
        <w:rPr>
          <w:rFonts w:ascii="Times New Roman" w:hAnsi="Times New Roman"/>
          <w:b/>
          <w:sz w:val="24"/>
          <w:szCs w:val="24"/>
          <w:lang w:eastAsia="ru-RU"/>
        </w:rPr>
        <w:t xml:space="preserve"> по операционным затратам</w:t>
      </w:r>
    </w:p>
    <w:tbl>
      <w:tblPr>
        <w:tblW w:w="5193" w:type="pct"/>
        <w:tblInd w:w="-34" w:type="dxa"/>
        <w:tblLayout w:type="fixed"/>
        <w:tblLook w:val="0000"/>
      </w:tblPr>
      <w:tblGrid>
        <w:gridCol w:w="502"/>
        <w:gridCol w:w="2644"/>
        <w:gridCol w:w="5814"/>
        <w:gridCol w:w="1273"/>
      </w:tblGrid>
      <w:tr w:rsidR="007F48CC" w:rsidRPr="00597AEB" w:rsidTr="003E43BA">
        <w:trPr>
          <w:trHeight w:val="690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и дата нормативного акта, наименование органа власти, утвердившего акт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4627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действия нормативного акта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Отраслевые субсидии – поддержка производителей определенных отраслей 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Закон Челябинской области от 24.11.2005 г. № 433-ЗО «О внесении изменений в Закон Челябинской области «О стимулировании инновационной деятельности в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2005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06.03.2013 г. № 69-П «Об аккредитации инновационных технопарков, осуществляющих деятельность на территории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127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DD7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 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</w:t>
            </w:r>
            <w:r w:rsidR="005F26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развитию международных и межрегиональных связей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DD70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Постановление Правительства Челябинской области от 16.12.2015 г. № 623-П «О государственной программе Челябинской области «Экономическое развитие и инновационная экономика Челябинской области»</w:t>
            </w:r>
            <w:r w:rsidR="00DD704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E33FF6">
              <w:rPr>
                <w:rFonts w:ascii="Times New Roman" w:hAnsi="Times New Roman"/>
                <w:color w:val="333333"/>
                <w:sz w:val="24"/>
                <w:szCs w:val="24"/>
              </w:rPr>
              <w:t>и о признании утратившими силу некоторых постановлений Правительства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2016-20</w:t>
            </w:r>
            <w:r w:rsidR="005F2672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по налогу на прибыль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5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18344E" w:rsidP="00274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F48CC" w:rsidRPr="00597AEB">
              <w:rPr>
                <w:rFonts w:ascii="Times New Roman" w:hAnsi="Times New Roman"/>
                <w:sz w:val="24"/>
                <w:szCs w:val="24"/>
              </w:rPr>
              <w:t xml:space="preserve">остановление Правительства Челябинской области от 28.09.2011 г. № 332-П </w:t>
            </w:r>
            <w:hyperlink r:id="rId6" w:history="1">
              <w:r w:rsidR="007F48CC" w:rsidRPr="00597A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25.03.2013 г. № 124-П 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27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льгот по налогу на имущество</w:t>
            </w: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7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области»;</w:t>
            </w:r>
          </w:p>
          <w:p w:rsidR="007F48CC" w:rsidRPr="00462749" w:rsidRDefault="007F48CC" w:rsidP="00183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Закон Ч</w:t>
            </w:r>
            <w:r w:rsidR="0018344E">
              <w:rPr>
                <w:rFonts w:ascii="Times New Roman" w:hAnsi="Times New Roman"/>
                <w:sz w:val="24"/>
                <w:szCs w:val="24"/>
              </w:rPr>
              <w:t>елябинской области от 25.11.2016</w:t>
            </w:r>
            <w:r w:rsidRPr="00597AE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8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 xml:space="preserve">№ </w:t>
              </w:r>
              <w:r w:rsidR="0018344E">
                <w:rPr>
                  <w:rFonts w:ascii="Times New Roman" w:hAnsi="Times New Roman"/>
                  <w:sz w:val="24"/>
                  <w:szCs w:val="24"/>
                </w:rPr>
                <w:t>44</w:t>
              </w:r>
              <w:r w:rsidRPr="00597AEB">
                <w:rPr>
                  <w:rFonts w:ascii="Times New Roman" w:hAnsi="Times New Roman"/>
                  <w:sz w:val="24"/>
                  <w:szCs w:val="24"/>
                </w:rPr>
                <w:t>9-ЗО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налоге на имущество организаций»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18344E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Закон Ч</w:t>
            </w:r>
            <w:r>
              <w:rPr>
                <w:rFonts w:ascii="Times New Roman" w:hAnsi="Times New Roman"/>
                <w:sz w:val="24"/>
                <w:szCs w:val="24"/>
              </w:rPr>
              <w:t>елябинской области от 25.11.2016</w:t>
            </w:r>
            <w:r w:rsidRPr="00597AE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hyperlink r:id="rId9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 xml:space="preserve">№ </w:t>
              </w:r>
              <w:r>
                <w:rPr>
                  <w:rFonts w:ascii="Times New Roman" w:hAnsi="Times New Roman"/>
                  <w:sz w:val="24"/>
                  <w:szCs w:val="24"/>
                </w:rPr>
                <w:t>44</w:t>
              </w:r>
              <w:r w:rsidRPr="00597AEB">
                <w:rPr>
                  <w:rFonts w:ascii="Times New Roman" w:hAnsi="Times New Roman"/>
                  <w:sz w:val="24"/>
                  <w:szCs w:val="24"/>
                </w:rPr>
                <w:t>9-ЗО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налоге на имущество организаций»</w:t>
            </w:r>
            <w:r w:rsidR="007F48CC" w:rsidRPr="00597AE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7F48CC" w:rsidRPr="00597AEB" w:rsidRDefault="007F48CC" w:rsidP="0027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Челябинской области от 28.09.2011 г. № 332-П </w:t>
            </w:r>
            <w:hyperlink r:id="rId10" w:history="1">
              <w:r w:rsidRPr="00597AEB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«О Порядке формирования перечня приоритетных инвестиционных проектов Челябинской области»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1D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постановление Правительства Челябинской области от 25.03.2013 г. № 124-П «О внесении изменений в постановление Правительства Челябинской области от 28.09.2011 г. № 332-П»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9B6D3F">
        <w:trPr>
          <w:trHeight w:val="24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Предоставление субъектам </w:t>
            </w:r>
            <w:r w:rsidRPr="00597AEB">
              <w:rPr>
                <w:rFonts w:ascii="Times New Roman" w:hAnsi="Times New Roman"/>
                <w:sz w:val="24"/>
                <w:szCs w:val="24"/>
              </w:rPr>
              <w:lastRenderedPageBreak/>
              <w:t>инвестиционной деятельности льготных условий пользования землей, находящейся в государственной собственности Челябинской области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Закон Челябинской области от 28.08.2003 г. </w:t>
            </w:r>
            <w:hyperlink r:id="rId11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</w:t>
            </w:r>
            <w:r w:rsidRPr="00597AEB">
              <w:rPr>
                <w:rFonts w:ascii="Times New Roman" w:hAnsi="Times New Roman"/>
                <w:sz w:val="24"/>
                <w:szCs w:val="24"/>
              </w:rPr>
              <w:lastRenderedPageBreak/>
              <w:t>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18344E" w:rsidRDefault="007F48CC" w:rsidP="002740B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8344E">
              <w:rPr>
                <w:sz w:val="24"/>
                <w:szCs w:val="24"/>
                <w:lang w:eastAsia="ru-RU"/>
              </w:rPr>
              <w:t>постановление Правительства Челябинской области от 11.10.2006 г. № 211-П «Об установлении коэффициентов вида использования и социальной значимости земельных участков, находящихся в государственной собственности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2006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9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>Предоставление субъектам инвестиционной деятельности гарантий Челябинской области</w:t>
            </w: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597AEB" w:rsidRDefault="007F48CC" w:rsidP="00BC3B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AEB">
              <w:rPr>
                <w:rFonts w:ascii="Times New Roman" w:hAnsi="Times New Roman"/>
                <w:sz w:val="24"/>
                <w:szCs w:val="24"/>
              </w:rPr>
              <w:t xml:space="preserve">Закон Челябинской области от 28.08.2003 г. </w:t>
            </w:r>
            <w:hyperlink r:id="rId12" w:history="1">
              <w:r w:rsidRPr="00597AEB">
                <w:rPr>
                  <w:rFonts w:ascii="Times New Roman" w:hAnsi="Times New Roman"/>
                  <w:sz w:val="24"/>
                  <w:szCs w:val="24"/>
                </w:rPr>
                <w:t>№ 175-ЗО</w:t>
              </w:r>
            </w:hyperlink>
            <w:r w:rsidRPr="00597AEB">
              <w:rPr>
                <w:rFonts w:ascii="Times New Roman" w:hAnsi="Times New Roman"/>
                <w:sz w:val="24"/>
                <w:szCs w:val="24"/>
              </w:rPr>
              <w:t xml:space="preserve"> «О стимулировании инвестиционной деятельности в Челябинской области» 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BC3B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2003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3E43BA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18344E" w:rsidRDefault="007F48CC" w:rsidP="002740B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18344E">
              <w:rPr>
                <w:sz w:val="24"/>
                <w:szCs w:val="24"/>
                <w:lang w:eastAsia="ru-RU"/>
              </w:rPr>
              <w:t xml:space="preserve">Закон Челябинской области от 28.08.2008 г. </w:t>
            </w:r>
            <w:hyperlink r:id="rId13" w:history="1">
              <w:r w:rsidRPr="0018344E">
                <w:rPr>
                  <w:sz w:val="24"/>
                  <w:szCs w:val="24"/>
                  <w:lang w:eastAsia="ru-RU"/>
                </w:rPr>
                <w:t>№ 297-ЗО</w:t>
              </w:r>
            </w:hyperlink>
            <w:r w:rsidRPr="0018344E">
              <w:rPr>
                <w:sz w:val="24"/>
                <w:szCs w:val="24"/>
                <w:lang w:eastAsia="ru-RU"/>
              </w:rPr>
              <w:t xml:space="preserve"> «О предоставлении государственных гарантий Челябинской области»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2008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C21CD3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7F48CC" w:rsidRPr="0018344E" w:rsidRDefault="007F48CC" w:rsidP="00BC3B1F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18344E">
              <w:rPr>
                <w:sz w:val="24"/>
                <w:szCs w:val="24"/>
              </w:rPr>
              <w:t xml:space="preserve">постановление Правительства Челябинской области от 27.10.2010 г. № 212-П </w:t>
            </w:r>
            <w:hyperlink r:id="rId14" w:history="1">
              <w:r w:rsidRPr="0018344E">
                <w:rPr>
                  <w:rStyle w:val="a3"/>
                  <w:color w:val="auto"/>
                  <w:sz w:val="24"/>
                  <w:szCs w:val="24"/>
                  <w:u w:val="none"/>
                </w:rPr>
                <w:t>«О перечне документов для предоставления областной государственной гарантии»</w:t>
              </w:r>
            </w:hyperlink>
            <w:r w:rsidRPr="0018344E">
              <w:rPr>
                <w:sz w:val="24"/>
                <w:szCs w:val="24"/>
              </w:rPr>
              <w:t>;</w:t>
            </w:r>
          </w:p>
          <w:p w:rsidR="007F48CC" w:rsidRPr="0018344E" w:rsidRDefault="007F48CC" w:rsidP="002740B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18344E">
              <w:rPr>
                <w:sz w:val="24"/>
                <w:szCs w:val="24"/>
              </w:rPr>
              <w:t xml:space="preserve">постановление Правительства Челябинской области от 10.12.2010 г.  № 289-П </w:t>
            </w:r>
            <w:hyperlink r:id="rId15" w:history="1">
              <w:r w:rsidRPr="0018344E">
                <w:rPr>
                  <w:rStyle w:val="a3"/>
                  <w:color w:val="auto"/>
                  <w:sz w:val="24"/>
                  <w:szCs w:val="24"/>
                  <w:u w:val="none"/>
                </w:rPr>
                <w:t>«О перечне документов для предоставления государственной гарантии Челябинской области по облигационному займу»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2010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48CC" w:rsidRPr="00597AEB" w:rsidTr="004640A0">
        <w:trPr>
          <w:trHeight w:val="247"/>
        </w:trPr>
        <w:tc>
          <w:tcPr>
            <w:tcW w:w="24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5E5E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462749" w:rsidRDefault="007F48CC" w:rsidP="00274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Pr="0018344E" w:rsidRDefault="007F48CC" w:rsidP="002740BA">
            <w:pPr>
              <w:pStyle w:val="a5"/>
              <w:spacing w:before="0" w:beforeAutospacing="0" w:after="0" w:afterAutospacing="0"/>
              <w:jc w:val="both"/>
              <w:rPr>
                <w:sz w:val="24"/>
                <w:szCs w:val="24"/>
                <w:lang w:eastAsia="ru-RU"/>
              </w:rPr>
            </w:pPr>
            <w:r w:rsidRPr="0018344E">
              <w:rPr>
                <w:sz w:val="24"/>
                <w:szCs w:val="24"/>
              </w:rPr>
              <w:t xml:space="preserve">постановление Правительства Челябинской области от 15.06.2011 г. № 177-П </w:t>
            </w:r>
            <w:hyperlink r:id="rId16" w:history="1">
              <w:r w:rsidRPr="0018344E">
                <w:rPr>
                  <w:rStyle w:val="a3"/>
                  <w:color w:val="auto"/>
                  <w:sz w:val="24"/>
                  <w:szCs w:val="24"/>
                  <w:u w:val="none"/>
                </w:rPr>
                <w:t>«О Порядке проведения конкурсного отбора инвестиционных проектов субъектов инвестиционной деятельности, претендующих на получение государственных гарантий Челябинской области, и о внесении изменений в постановление Правительства Челябинской области от 27.10.2010 г. № 212-П»</w:t>
              </w:r>
            </w:hyperlink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F48CC" w:rsidRDefault="007F48CC" w:rsidP="00E5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62749"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>2011</w:t>
              </w:r>
              <w:r>
                <w:rPr>
                  <w:rFonts w:ascii="Times New Roman" w:hAnsi="Times New Roman"/>
                  <w:i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7F48CC" w:rsidRPr="00462749" w:rsidRDefault="007F48CC" w:rsidP="005E5E1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F48CC" w:rsidRDefault="007F48CC" w:rsidP="002740BA">
      <w:pPr>
        <w:spacing w:after="0" w:line="264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Условиями получения финансовой поддержки СМСП являются:</w:t>
      </w:r>
    </w:p>
    <w:p w:rsidR="007F48CC" w:rsidRPr="00021B70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государственная регистрация и осуществление </w:t>
      </w:r>
      <w:r w:rsidRPr="00021B70">
        <w:rPr>
          <w:rFonts w:ascii="Times New Roman" w:hAnsi="Times New Roman"/>
          <w:sz w:val="24"/>
          <w:szCs w:val="24"/>
        </w:rPr>
        <w:t>приоритетных видов деятельности на территории Челябинской области;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просроченной задолженности по ранее предоставленным на возвратной основе бюджетным средствам и по налоговым платежам в бюджеты всех уровней и государственные внебюджетные фонды;</w:t>
      </w:r>
    </w:p>
    <w:p w:rsidR="007F48CC" w:rsidRPr="00E729E0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729E0">
        <w:rPr>
          <w:rFonts w:ascii="Times New Roman" w:hAnsi="Times New Roman"/>
          <w:sz w:val="24"/>
          <w:szCs w:val="24"/>
        </w:rPr>
        <w:t xml:space="preserve">- 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>наличи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занятых постоянных рабочих мест на день подачи заявления о предоставлении субсидии, их сохранени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в текущем финансовом году и (или) создани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E729E0">
        <w:rPr>
          <w:rFonts w:ascii="Times New Roman" w:hAnsi="Times New Roman"/>
          <w:bCs/>
          <w:sz w:val="24"/>
          <w:szCs w:val="24"/>
          <w:lang w:eastAsia="ru-RU"/>
        </w:rPr>
        <w:t xml:space="preserve"> новых постоянных рабочих мест;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прирост или сохранение объема налоговых отчислений в бюджеты всех уровней в текущем финансовом году;</w:t>
      </w:r>
    </w:p>
    <w:p w:rsidR="007F48CC" w:rsidRDefault="007F48CC" w:rsidP="002740BA">
      <w:pPr>
        <w:spacing w:after="0"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установление размера среднемесячной заработной платы работников СМСП не ниже прожиточного минимума, определенного для трудоспособного населения Челябинской области.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территории Челябинской области для целей оказания финансовой поддержки приоритетными видами деятельности являются: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обрабатывающие производства (кроме производства подакцизных товаров);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производство изделий народных художественных промыслов и ремесленных изделий;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инновационная деятельность;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4) сельское хозяйство, рыболовство, рыбоводство;</w:t>
      </w:r>
    </w:p>
    <w:p w:rsidR="007F48CC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5) здравоохранение (деятельность лечебных учреждений, врачебная практика, ветеринарная деятельность, прочая деятельность по охране здоровья), образование и предоставление социальных услуг;</w:t>
      </w:r>
    </w:p>
    <w:p w:rsidR="007F48CC" w:rsidRPr="00B232FD" w:rsidRDefault="007F48CC" w:rsidP="002740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6) услуги по организации внутреннего, въездного туризма.</w:t>
      </w:r>
    </w:p>
    <w:p w:rsidR="007F48CC" w:rsidRPr="00462749" w:rsidRDefault="007F48CC" w:rsidP="002740BA">
      <w:pPr>
        <w:rPr>
          <w:rFonts w:ascii="Times New Roman" w:hAnsi="Times New Roman"/>
          <w:sz w:val="24"/>
          <w:szCs w:val="24"/>
        </w:rPr>
      </w:pPr>
    </w:p>
    <w:sectPr w:rsidR="007F48CC" w:rsidRPr="00462749" w:rsidSect="004627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18"/>
    <w:rsid w:val="00006C92"/>
    <w:rsid w:val="00021B70"/>
    <w:rsid w:val="000564F4"/>
    <w:rsid w:val="00096E2F"/>
    <w:rsid w:val="000F44D8"/>
    <w:rsid w:val="00140231"/>
    <w:rsid w:val="00140DFB"/>
    <w:rsid w:val="00145175"/>
    <w:rsid w:val="00174592"/>
    <w:rsid w:val="0018344E"/>
    <w:rsid w:val="001D048F"/>
    <w:rsid w:val="001D56D7"/>
    <w:rsid w:val="001F418A"/>
    <w:rsid w:val="001F56D3"/>
    <w:rsid w:val="00200F63"/>
    <w:rsid w:val="00214D8F"/>
    <w:rsid w:val="0023267F"/>
    <w:rsid w:val="00273E45"/>
    <w:rsid w:val="002740BA"/>
    <w:rsid w:val="002745DD"/>
    <w:rsid w:val="00280187"/>
    <w:rsid w:val="002862A3"/>
    <w:rsid w:val="0028718E"/>
    <w:rsid w:val="002C3D15"/>
    <w:rsid w:val="002D030F"/>
    <w:rsid w:val="002E29AA"/>
    <w:rsid w:val="002E4B8D"/>
    <w:rsid w:val="0030643B"/>
    <w:rsid w:val="003512E2"/>
    <w:rsid w:val="003E43BA"/>
    <w:rsid w:val="00405EB5"/>
    <w:rsid w:val="00413B02"/>
    <w:rsid w:val="004143BD"/>
    <w:rsid w:val="0044450F"/>
    <w:rsid w:val="004526B8"/>
    <w:rsid w:val="00461E73"/>
    <w:rsid w:val="00462749"/>
    <w:rsid w:val="004640A0"/>
    <w:rsid w:val="0047415F"/>
    <w:rsid w:val="0047572C"/>
    <w:rsid w:val="00480CF0"/>
    <w:rsid w:val="00493942"/>
    <w:rsid w:val="004A1056"/>
    <w:rsid w:val="0050403B"/>
    <w:rsid w:val="00526728"/>
    <w:rsid w:val="00543CD7"/>
    <w:rsid w:val="00597AEB"/>
    <w:rsid w:val="005A671E"/>
    <w:rsid w:val="005E5E18"/>
    <w:rsid w:val="005F2672"/>
    <w:rsid w:val="005F5DD6"/>
    <w:rsid w:val="006263D0"/>
    <w:rsid w:val="006B5A55"/>
    <w:rsid w:val="006D4F08"/>
    <w:rsid w:val="006D7707"/>
    <w:rsid w:val="006E08D7"/>
    <w:rsid w:val="006F46D7"/>
    <w:rsid w:val="007105BE"/>
    <w:rsid w:val="007935A6"/>
    <w:rsid w:val="00793C92"/>
    <w:rsid w:val="007B01AE"/>
    <w:rsid w:val="007C0BB4"/>
    <w:rsid w:val="007D49AC"/>
    <w:rsid w:val="007F0B0A"/>
    <w:rsid w:val="007F48CC"/>
    <w:rsid w:val="0085554B"/>
    <w:rsid w:val="00863D45"/>
    <w:rsid w:val="008709BE"/>
    <w:rsid w:val="00874643"/>
    <w:rsid w:val="00933A6D"/>
    <w:rsid w:val="00970706"/>
    <w:rsid w:val="009A2CE7"/>
    <w:rsid w:val="009B4787"/>
    <w:rsid w:val="009B6D3F"/>
    <w:rsid w:val="009E7250"/>
    <w:rsid w:val="009F7B92"/>
    <w:rsid w:val="00A316A3"/>
    <w:rsid w:val="00A36B6E"/>
    <w:rsid w:val="00A44714"/>
    <w:rsid w:val="00A85FEB"/>
    <w:rsid w:val="00AB2B0F"/>
    <w:rsid w:val="00AE7A80"/>
    <w:rsid w:val="00B1277D"/>
    <w:rsid w:val="00B232FD"/>
    <w:rsid w:val="00B556CA"/>
    <w:rsid w:val="00BC2DD7"/>
    <w:rsid w:val="00BC3B1F"/>
    <w:rsid w:val="00BF255E"/>
    <w:rsid w:val="00C10A37"/>
    <w:rsid w:val="00C21CD3"/>
    <w:rsid w:val="00C27364"/>
    <w:rsid w:val="00C440BC"/>
    <w:rsid w:val="00C8766B"/>
    <w:rsid w:val="00CF3E72"/>
    <w:rsid w:val="00CF4E0B"/>
    <w:rsid w:val="00D0386C"/>
    <w:rsid w:val="00D05BEA"/>
    <w:rsid w:val="00D560C3"/>
    <w:rsid w:val="00D63A3F"/>
    <w:rsid w:val="00DB0CE4"/>
    <w:rsid w:val="00DB1CC8"/>
    <w:rsid w:val="00DB3A06"/>
    <w:rsid w:val="00DC4F2A"/>
    <w:rsid w:val="00DD7042"/>
    <w:rsid w:val="00DE09D7"/>
    <w:rsid w:val="00E33FF6"/>
    <w:rsid w:val="00E37158"/>
    <w:rsid w:val="00E556EC"/>
    <w:rsid w:val="00E71FD1"/>
    <w:rsid w:val="00E729E0"/>
    <w:rsid w:val="00EA503A"/>
    <w:rsid w:val="00EC05A8"/>
    <w:rsid w:val="00ED03E3"/>
    <w:rsid w:val="00ED1511"/>
    <w:rsid w:val="00F13344"/>
    <w:rsid w:val="00F35AD9"/>
    <w:rsid w:val="00F36E3A"/>
    <w:rsid w:val="00F443D8"/>
    <w:rsid w:val="00F70914"/>
    <w:rsid w:val="00F72293"/>
    <w:rsid w:val="00FA65EB"/>
    <w:rsid w:val="00FC5B99"/>
    <w:rsid w:val="00FE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06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locked/>
    <w:rsid w:val="00E33FF6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151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uiPriority w:val="99"/>
    <w:rsid w:val="00DB0CE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560C3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rsid w:val="006D4F08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6D4F08"/>
    <w:rPr>
      <w:rFonts w:ascii="Times New Roman" w:hAnsi="Times New Roman"/>
      <w:sz w:val="20"/>
    </w:rPr>
  </w:style>
  <w:style w:type="paragraph" w:customStyle="1" w:styleId="Style4">
    <w:name w:val="Style4"/>
    <w:basedOn w:val="a"/>
    <w:uiPriority w:val="99"/>
    <w:rsid w:val="00F443D8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443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9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19E8DD32844CC316349CEAA8E0356C9923700CDE17C790E82468FA09FEB61951C26D742D39D1E128BA7AsF3CI" TargetMode="External"/><Relationship Id="rId13" Type="http://schemas.openxmlformats.org/officeDocument/2006/relationships/hyperlink" Target="consultantplus://offline/ref=6119E8DD32844CC316349CEAA8E0356C9923700CDE17C790E82468FA09FEB61951C26D742D39D1E128BA7AsF3C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19E8DD32844CC316349CEAA8E0356C9923700CDE17C790E52468FA09FEB61951C26D742D39D1E128BB7CsF3FI" TargetMode="External"/><Relationship Id="rId12" Type="http://schemas.openxmlformats.org/officeDocument/2006/relationships/hyperlink" Target="consultantplus://offline/ref=6119E8DD32844CC316349CEAA8E0356C9923700CDE17C790E52468FA09FEB61951C26D742D39D1E128BB7CsF3F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blinvest74.ru/normat?article=12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normat?article=1344" TargetMode="External"/><Relationship Id="rId11" Type="http://schemas.openxmlformats.org/officeDocument/2006/relationships/hyperlink" Target="consultantplus://offline/ref=6119E8DD32844CC316349CEAA8E0356C9923700CDE17C790E52468FA09FEB61951C26D742D39D1E128BB7CsF3FI" TargetMode="External"/><Relationship Id="rId5" Type="http://schemas.openxmlformats.org/officeDocument/2006/relationships/hyperlink" Target="consultantplus://offline/ref=6119E8DD32844CC316349CEAA8E0356C9923700CDE17C790E52468FA09FEB61951C26D742D39D1E128BB7CsF3FI" TargetMode="External"/><Relationship Id="rId15" Type="http://schemas.openxmlformats.org/officeDocument/2006/relationships/hyperlink" Target="http://www.oblinvest74.ru/normat?article=1195" TargetMode="External"/><Relationship Id="rId10" Type="http://schemas.openxmlformats.org/officeDocument/2006/relationships/hyperlink" Target="http://www.oblinvest74.ru/normat?article=1344" TargetMode="External"/><Relationship Id="rId4" Type="http://schemas.openxmlformats.org/officeDocument/2006/relationships/hyperlink" Target="consultantplus://offline/ref=6119E8DD32844CC316349CEAA8E0356C9923700CDE17C790E52468FA09FEB61951C26D742D39D1E128BB7CsF3FI" TargetMode="External"/><Relationship Id="rId9" Type="http://schemas.openxmlformats.org/officeDocument/2006/relationships/hyperlink" Target="consultantplus://offline/ref=6119E8DD32844CC316349CEAA8E0356C9923700CDE17C790E82468FA09FEB61951C26D742D39D1E128BA7AsF3CI" TargetMode="External"/><Relationship Id="rId14" Type="http://schemas.openxmlformats.org/officeDocument/2006/relationships/hyperlink" Target="http://www.oblinvest74.ru/normat?article=1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ПРЕФЕРЕНЦИЙ,</vt:lpstr>
    </vt:vector>
  </TitlesOfParts>
  <Company>*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ПРЕФЕРЕНЦИЙ,</dc:title>
  <dc:creator>user</dc:creator>
  <cp:lastModifiedBy>Trofimova</cp:lastModifiedBy>
  <cp:revision>4</cp:revision>
  <cp:lastPrinted>2013-04-04T09:10:00Z</cp:lastPrinted>
  <dcterms:created xsi:type="dcterms:W3CDTF">2021-09-09T04:32:00Z</dcterms:created>
  <dcterms:modified xsi:type="dcterms:W3CDTF">2021-09-09T04:39:00Z</dcterms:modified>
</cp:coreProperties>
</file>