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D9" w:rsidRDefault="00E668D9" w:rsidP="00E668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68D9" w:rsidRDefault="00E668D9" w:rsidP="00E668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68D9" w:rsidRPr="00E668D9" w:rsidRDefault="00E668D9" w:rsidP="00E668D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6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Периодически чиновники говорят о необходимости сокращения налоговой нагрузки и мерах поддержки небольшого бизнеса. Одной из таких мер стали налоговые каникулы. В соответствии с Федеральным законом от 31.07.2020 № 266-ФЗ вновь </w:t>
      </w:r>
      <w:proofErr w:type="gramStart"/>
      <w:r w:rsidRPr="00E66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зарегистрированные</w:t>
      </w:r>
      <w:proofErr w:type="gramEnd"/>
      <w:r w:rsidRPr="00E668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ИП смогут воспользоваться нулевыми налоговыми ставками до 2024 года.</w:t>
      </w:r>
    </w:p>
    <w:p w:rsidR="00E668D9" w:rsidRDefault="00E668D9" w:rsidP="00E668D9">
      <w:pPr>
        <w:shd w:val="clear" w:color="auto" w:fill="FFFFFF"/>
        <w:spacing w:after="374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Налоговые каникулы — установленный законодательно срок, в течение которого впервые зарегистрированные ИП на УСН или ПСН могут применять нулевые налоговые ставки, установленные в связи с принятием </w:t>
      </w:r>
      <w:hyperlink r:id="rId5" w:tgtFrame="_blank" w:history="1">
        <w:r w:rsidRPr="00E668D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  <w:lang w:eastAsia="ru-RU"/>
          </w:rPr>
          <w:t>Федерального закона от 29.12.2014 № 477-ФЗ</w:t>
        </w:r>
      </w:hyperlink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 внесении изменений в </w:t>
      </w:r>
      <w:hyperlink r:id="rId6" w:tgtFrame="_blank" w:history="1">
        <w:r w:rsidRPr="00E668D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  <w:lang w:eastAsia="ru-RU"/>
          </w:rPr>
          <w:t>ч. 2 НК РФ</w:t>
        </w:r>
      </w:hyperlink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668D9" w:rsidRPr="00E668D9" w:rsidRDefault="00E668D9" w:rsidP="00E668D9">
      <w:pPr>
        <w:shd w:val="clear" w:color="auto" w:fill="FFFFFF"/>
        <w:spacing w:after="374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Налоговыми каникулами в 2022 году смогут воспользоваться ИП, </w:t>
      </w:r>
      <w:proofErr w:type="gramStart"/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соблюдающие</w:t>
      </w:r>
      <w:proofErr w:type="gramEnd"/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ряд требований:</w:t>
      </w:r>
    </w:p>
    <w:p w:rsidR="00E668D9" w:rsidRPr="00E668D9" w:rsidRDefault="00E668D9" w:rsidP="00E668D9">
      <w:pPr>
        <w:numPr>
          <w:ilvl w:val="0"/>
          <w:numId w:val="1"/>
        </w:numPr>
        <w:shd w:val="clear" w:color="auto" w:fill="FFFFFF"/>
        <w:spacing w:before="100" w:beforeAutospacing="1" w:after="133"/>
        <w:ind w:left="333" w:hanging="312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 должен быть впервые зарегистрирован.</w:t>
      </w:r>
    </w:p>
    <w:p w:rsidR="00E668D9" w:rsidRPr="00E668D9" w:rsidRDefault="00E668D9" w:rsidP="00E668D9">
      <w:pPr>
        <w:numPr>
          <w:ilvl w:val="0"/>
          <w:numId w:val="1"/>
        </w:numPr>
        <w:shd w:val="clear" w:color="auto" w:fill="FFFFFF"/>
        <w:spacing w:before="100" w:beforeAutospacing="1" w:after="133"/>
        <w:ind w:left="333" w:hanging="312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ИП должен использовать одну из двух систем налогообложения — УСН и ПСН. В случае применения общей системы налогообложения или </w:t>
      </w:r>
      <w:proofErr w:type="spellStart"/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спецрежимов</w:t>
      </w:r>
      <w:proofErr w:type="spellEnd"/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вновь зарегистрированный предприниматель может в течение двух лет перейти на УСН или ПСН, чтобы воспользоваться льготой.</w:t>
      </w:r>
    </w:p>
    <w:p w:rsidR="00E668D9" w:rsidRPr="00E668D9" w:rsidRDefault="00E668D9" w:rsidP="00E668D9">
      <w:pPr>
        <w:numPr>
          <w:ilvl w:val="0"/>
          <w:numId w:val="1"/>
        </w:numPr>
        <w:shd w:val="clear" w:color="auto" w:fill="FFFFFF"/>
        <w:spacing w:before="100" w:beforeAutospacing="1"/>
        <w:ind w:left="333" w:hanging="312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Деятельность ИП должна быть связана с производственной, социальной, научной сферой, бытовыми услугами (виды деятельности внутри каждой сферы субъекты могут устанавливать по своему усмотрению, нужно уточнять).</w:t>
      </w:r>
    </w:p>
    <w:p w:rsidR="00E668D9" w:rsidRPr="00E668D9" w:rsidRDefault="00E668D9" w:rsidP="00E668D9">
      <w:pPr>
        <w:shd w:val="clear" w:color="auto" w:fill="FFFFFF"/>
        <w:spacing w:after="374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2022 году на налоговые каникулы могут уйти предприниматели, предоставляющие помещения во временное пользование, то есть отели и гостиницы (</w:t>
      </w:r>
      <w:hyperlink r:id="rId7" w:anchor="h9588" w:tgtFrame="_blank" w:history="1">
        <w:r w:rsidRPr="00E668D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  <w:lang w:eastAsia="ru-RU"/>
          </w:rPr>
          <w:t>п. 4 ст. 346.20 НК РФ</w:t>
        </w:r>
      </w:hyperlink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 Известно, что воспользоваться этой возможностью с 1 января 2020 года могут малые отели и гостевые дома Крыма.</w:t>
      </w:r>
    </w:p>
    <w:p w:rsidR="00E668D9" w:rsidRPr="00E668D9" w:rsidRDefault="00E668D9" w:rsidP="00E668D9">
      <w:pPr>
        <w:numPr>
          <w:ilvl w:val="0"/>
          <w:numId w:val="2"/>
        </w:numPr>
        <w:shd w:val="clear" w:color="auto" w:fill="FFFFFF"/>
        <w:spacing w:before="100" w:beforeAutospacing="1"/>
        <w:ind w:left="333" w:hanging="312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Доля услуг, работ или товаров, на которые распространяется налоговая ставка 0 %, должна составлять не менее 70 % от общего дохода.</w:t>
      </w:r>
    </w:p>
    <w:p w:rsidR="00E668D9" w:rsidRPr="00E668D9" w:rsidRDefault="00E668D9" w:rsidP="00E668D9">
      <w:pPr>
        <w:shd w:val="clear" w:color="auto" w:fill="FFFFFF"/>
        <w:spacing w:after="374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Налоговые каникулы действуют не более двух налоговых периодов с момента регистрации ИП.</w:t>
      </w:r>
    </w:p>
    <w:p w:rsidR="00527203" w:rsidRDefault="00527203" w:rsidP="00E668D9">
      <w:pPr>
        <w:shd w:val="clear" w:color="auto" w:fill="FFFFFF"/>
        <w:spacing w:after="449"/>
        <w:ind w:firstLine="0"/>
        <w:jc w:val="left"/>
      </w:pPr>
    </w:p>
    <w:p w:rsidR="00527203" w:rsidRDefault="00527203" w:rsidP="00E668D9">
      <w:pPr>
        <w:shd w:val="clear" w:color="auto" w:fill="FFFFFF"/>
        <w:spacing w:after="449"/>
        <w:ind w:firstLine="0"/>
        <w:jc w:val="left"/>
      </w:pPr>
    </w:p>
    <w:p w:rsidR="00527203" w:rsidRDefault="00527203" w:rsidP="00E668D9">
      <w:pPr>
        <w:shd w:val="clear" w:color="auto" w:fill="FFFFFF"/>
        <w:spacing w:after="449"/>
        <w:ind w:firstLine="0"/>
        <w:jc w:val="left"/>
      </w:pPr>
    </w:p>
    <w:p w:rsidR="00527203" w:rsidRDefault="00527203" w:rsidP="00E668D9">
      <w:pPr>
        <w:shd w:val="clear" w:color="auto" w:fill="FFFFFF"/>
        <w:spacing w:after="449"/>
        <w:ind w:firstLine="0"/>
        <w:jc w:val="left"/>
      </w:pPr>
    </w:p>
    <w:p w:rsidR="00E668D9" w:rsidRPr="00E668D9" w:rsidRDefault="00055B8D" w:rsidP="00E668D9">
      <w:pPr>
        <w:shd w:val="clear" w:color="auto" w:fill="FFFFFF"/>
        <w:spacing w:after="449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8" w:history="1">
        <w:r w:rsidR="00E668D9" w:rsidRPr="00E668D9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Получить подарок</w:t>
        </w:r>
      </w:hyperlink>
    </w:p>
    <w:p w:rsidR="00E668D9" w:rsidRPr="00E668D9" w:rsidRDefault="00E668D9" w:rsidP="00E668D9">
      <w:pPr>
        <w:shd w:val="clear" w:color="auto" w:fill="FFFFFF"/>
        <w:spacing w:after="374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Регионы наделены правом самостоятельно </w:t>
      </w:r>
      <w:proofErr w:type="gramStart"/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определять</w:t>
      </w:r>
      <w:proofErr w:type="gramEnd"/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конкретные виды деятельности, которые подпадают под налоговые льготы, и устанавливать ограничения на их применение в зависимости от двух факторов:</w:t>
      </w:r>
    </w:p>
    <w:p w:rsidR="00E668D9" w:rsidRPr="00E668D9" w:rsidRDefault="00E668D9" w:rsidP="00E668D9">
      <w:pPr>
        <w:numPr>
          <w:ilvl w:val="0"/>
          <w:numId w:val="3"/>
        </w:numPr>
        <w:shd w:val="clear" w:color="auto" w:fill="FFFFFF"/>
        <w:spacing w:before="100" w:beforeAutospacing="1" w:after="133"/>
        <w:ind w:left="333"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численность работников;</w:t>
      </w:r>
    </w:p>
    <w:p w:rsidR="00E668D9" w:rsidRPr="00E668D9" w:rsidRDefault="00E668D9" w:rsidP="00E668D9">
      <w:pPr>
        <w:numPr>
          <w:ilvl w:val="0"/>
          <w:numId w:val="3"/>
        </w:numPr>
        <w:shd w:val="clear" w:color="auto" w:fill="FFFFFF"/>
        <w:spacing w:before="100" w:beforeAutospacing="1"/>
        <w:ind w:left="333"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предельный размер доходов.</w:t>
      </w:r>
    </w:p>
    <w:p w:rsidR="00E668D9" w:rsidRPr="00E668D9" w:rsidRDefault="00E668D9" w:rsidP="00E668D9">
      <w:pPr>
        <w:shd w:val="clear" w:color="auto" w:fill="FFFFFF"/>
        <w:spacing w:after="374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Важно помнить, что налоговые каникулы распространяются исключительно на налог, уплачиваемый при УСН и ПСН, при этом они не освобождают предпринимателей от других налогов (акцизы, земельный, транспортный налоги и др.). Также ИП, несмотря на налоговые каникулы, должны уплачивать страховые взносы на обязательное пенсионное страхование за себя и наемных работников.</w:t>
      </w:r>
    </w:p>
    <w:p w:rsidR="00E668D9" w:rsidRPr="00E668D9" w:rsidRDefault="00E668D9" w:rsidP="00E668D9">
      <w:pPr>
        <w:shd w:val="clear" w:color="auto" w:fill="FFFFFF"/>
        <w:spacing w:after="374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Следует обратить внимание на то, что по итогам года нужно сдать отчет по УСН с указанием ставки 0 %.</w:t>
      </w:r>
    </w:p>
    <w:p w:rsidR="00E668D9" w:rsidRDefault="00E668D9" w:rsidP="00E668D9">
      <w:pPr>
        <w:shd w:val="clear" w:color="auto" w:fill="FFFFFF"/>
        <w:spacing w:after="374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Налоговые каникулы перестанут действовать 1 января 2024 года. Так что у предпринимателей-новичков есть два года на то, чтобы успеть воспользоваться ими и сэкономить деньги.   </w:t>
      </w:r>
    </w:p>
    <w:p w:rsidR="00E668D9" w:rsidRPr="00E668D9" w:rsidRDefault="00E668D9" w:rsidP="00E668D9">
      <w:pPr>
        <w:shd w:val="clear" w:color="auto" w:fill="FFFFFF"/>
        <w:spacing w:after="374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ИП зарегистрировался повторно. Может ли он воспользоваться налоговыми каникулами в 2021 году?</w:t>
      </w:r>
    </w:p>
    <w:p w:rsidR="00E668D9" w:rsidRPr="00E668D9" w:rsidRDefault="00E668D9" w:rsidP="00E668D9">
      <w:pPr>
        <w:shd w:val="clear" w:color="auto" w:fill="FFFFFF"/>
        <w:spacing w:after="374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Бывает так, что предприниматель прекратил деятельность и снялся с учета, а затем снова зарегистрировался в </w:t>
      </w:r>
      <w:proofErr w:type="gramStart"/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качестве</w:t>
      </w:r>
      <w:proofErr w:type="gramEnd"/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ИП, уже после вступления в силу регионального закона о введении нулевой ставки налога. Может ли он воспользоваться льготой?</w:t>
      </w:r>
    </w:p>
    <w:p w:rsidR="00E668D9" w:rsidRPr="00E668D9" w:rsidRDefault="00E668D9" w:rsidP="00E668D9">
      <w:pPr>
        <w:shd w:val="clear" w:color="auto" w:fill="FFFFFF"/>
        <w:spacing w:after="374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 недавнего времени этот вопрос был спорным. </w:t>
      </w:r>
      <w:proofErr w:type="gramStart"/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частности, Минфин в </w:t>
      </w:r>
      <w:hyperlink r:id="rId9" w:tgtFrame="_blank" w:history="1">
        <w:r w:rsidRPr="00E668D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  <w:lang w:eastAsia="ru-RU"/>
          </w:rPr>
          <w:t>Письме от 12.07.2016 № 03-11-11/40882</w:t>
        </w:r>
      </w:hyperlink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четко обозначил свою позицию: налоговая ставка в размере 0 % может устанавливаться законами субъектов РФ только для налогоплательщиков — ИП, впервые зарегистрированных после вступления в силу соответствующих законов субъектов РФ, и не может применяться ИП, снявшимися с учета в связи с прекращением деятельности и вновь зарегистрированными (повторно или в очередной раз) после вступления</w:t>
      </w:r>
      <w:proofErr w:type="gramEnd"/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 силу указанных законов субъектов РФ.</w:t>
      </w:r>
    </w:p>
    <w:p w:rsidR="00E668D9" w:rsidRPr="00E668D9" w:rsidRDefault="00E668D9" w:rsidP="00E668D9">
      <w:pPr>
        <w:shd w:val="clear" w:color="auto" w:fill="FFFFFF"/>
        <w:spacing w:after="374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Судебная практика показывает отсутствие единообразного подхода к разрешению споров, которые связаны с использованием пониженных </w:t>
      </w: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налоговых ставок вновь зарегистрированными субъектами предпринимательства, применяющими УСН или ПСН. Но точку в </w:t>
      </w:r>
      <w:proofErr w:type="gramStart"/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этом</w:t>
      </w:r>
      <w:proofErr w:type="gramEnd"/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споре поставил Верховный суд.</w:t>
      </w:r>
    </w:p>
    <w:p w:rsidR="00E668D9" w:rsidRPr="00E668D9" w:rsidRDefault="00E668D9" w:rsidP="00E668D9">
      <w:pPr>
        <w:shd w:val="clear" w:color="auto" w:fill="FFFFFF"/>
        <w:spacing w:after="374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 </w:t>
      </w:r>
      <w:hyperlink r:id="rId10" w:tgtFrame="_blank" w:history="1">
        <w:r w:rsidRPr="00E668D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  <w:lang w:eastAsia="ru-RU"/>
          </w:rPr>
          <w:t>п. 14</w:t>
        </w:r>
      </w:hyperlink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«Обзора практики рассмотрения судами дел, связанных с применением глав 26.2 и 26.5 Налогового кодекса Российской Федерации в отношении субъектов малого и среднего предпринимательства» отмечается, что нулевая налоговая ставка по УСН и ПСН, предусмотренная для впервые зарегистрированных ИП, распространяется в том числе на тех, кто ранее прекратил статус ИП и завершил ведение предпринимательской деятельности, но решил ее возобновить.</w:t>
      </w:r>
      <w:proofErr w:type="gramEnd"/>
    </w:p>
    <w:p w:rsidR="00E668D9" w:rsidRPr="00E668D9" w:rsidRDefault="00E668D9" w:rsidP="00E668D9">
      <w:pPr>
        <w:shd w:val="clear" w:color="auto" w:fill="FFFFFF"/>
        <w:spacing w:after="374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Условия налоговых каникул установлены в </w:t>
      </w:r>
      <w:proofErr w:type="gramStart"/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целях</w:t>
      </w:r>
      <w:proofErr w:type="gramEnd"/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поддержки субъектов малого предпринимательства, решивших возобновить свою деятельность. </w:t>
      </w:r>
      <w:proofErr w:type="gramStart"/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Верховный суд обращает внимание на то, что из буквального содержания </w:t>
      </w:r>
      <w:hyperlink r:id="rId11" w:anchor="h9590" w:tgtFrame="_blank" w:history="1">
        <w:r w:rsidRPr="00E668D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  <w:lang w:eastAsia="ru-RU"/>
          </w:rPr>
          <w:t>п. 4 ст. 346.20</w:t>
        </w:r>
      </w:hyperlink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12" w:anchor="h12931" w:tgtFrame="_blank" w:history="1">
        <w:r w:rsidRPr="00E668D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  <w:lang w:eastAsia="ru-RU"/>
          </w:rPr>
          <w:t>п. 3 ст. 346.50 НК РФ</w:t>
        </w:r>
      </w:hyperlink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вытекает, что условием применения налоговой ставки 0 % является начало осуществления (возобновления) официальной предпринимательской деятельности гражданином впервые после начала действия соответствующего закона субъекта РФ, а не за весь период деятельности гражданина.</w:t>
      </w:r>
      <w:proofErr w:type="gramEnd"/>
    </w:p>
    <w:p w:rsidR="00E668D9" w:rsidRDefault="00E668D9" w:rsidP="00E668D9">
      <w:pPr>
        <w:shd w:val="clear" w:color="auto" w:fill="FFFFFF"/>
        <w:spacing w:after="374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 основании этого Верховный суд приходит к выводу, что физические лица, ранее обладавшие статусом ИП и прекратившие свою деятельность, но решившие возобновить ее впервые после начала действия закона субъекта РФ, устанавливающего налоговые каникулы, не исключаются из сферы применения положений </w:t>
      </w:r>
      <w:hyperlink r:id="rId13" w:anchor="h9590" w:tgtFrame="_blank" w:history="1">
        <w:r w:rsidRPr="00E668D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  <w:lang w:eastAsia="ru-RU"/>
          </w:rPr>
          <w:t>п. 4 ст. 346.20</w:t>
        </w:r>
      </w:hyperlink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и </w:t>
      </w:r>
      <w:hyperlink r:id="rId14" w:anchor="h12931" w:tgtFrame="_blank" w:history="1">
        <w:r w:rsidRPr="00E668D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  <w:lang w:eastAsia="ru-RU"/>
          </w:rPr>
          <w:t>п. 3 ст. 346.50 НК</w:t>
        </w:r>
      </w:hyperlink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«Иной подход не отвечал бы принципу равенства налогоплательщиков, приводя к не</w:t>
      </w:r>
      <w:proofErr w:type="gramEnd"/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основанной на объективных критериях дифференциации их прав (</w:t>
      </w:r>
      <w:hyperlink r:id="rId15" w:anchor="h2853" w:tgtFrame="_blank" w:history="1">
        <w:r w:rsidRPr="00E668D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  <w:lang w:eastAsia="ru-RU"/>
          </w:rPr>
          <w:t>п. 2 ст. 3 НК РФ</w:t>
        </w:r>
      </w:hyperlink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)».</w:t>
      </w:r>
    </w:p>
    <w:p w:rsidR="00E668D9" w:rsidRPr="00E668D9" w:rsidRDefault="00E668D9" w:rsidP="00E668D9">
      <w:pPr>
        <w:shd w:val="clear" w:color="auto" w:fill="FFFFFF"/>
        <w:spacing w:after="374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Как воспользоваться налоговыми каникулами</w:t>
      </w:r>
    </w:p>
    <w:p w:rsidR="00E668D9" w:rsidRPr="00E668D9" w:rsidRDefault="00E668D9" w:rsidP="00E668D9">
      <w:pPr>
        <w:shd w:val="clear" w:color="auto" w:fill="FFFFFF"/>
        <w:spacing w:after="374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Новые ИП на УСН</w:t>
      </w: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 этапе регистрации или в течение 30 дней с момента постановки на учет подают в </w:t>
      </w:r>
      <w:proofErr w:type="gramStart"/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налоговую</w:t>
      </w:r>
      <w:proofErr w:type="gramEnd"/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заявление о применении УСН по </w:t>
      </w:r>
      <w:hyperlink r:id="rId16" w:tgtFrame="_blank" w:history="1">
        <w:r w:rsidRPr="00E668D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  <w:lang w:eastAsia="ru-RU"/>
          </w:rPr>
          <w:t>форме 26.2-1</w:t>
        </w:r>
      </w:hyperlink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668D9" w:rsidRPr="00E668D9" w:rsidRDefault="00E668D9" w:rsidP="00E668D9">
      <w:pPr>
        <w:shd w:val="clear" w:color="auto" w:fill="FFFFFF"/>
        <w:spacing w:after="374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Налоговую ставку 0 % нужно будет указать при сдаче годовой декларации.</w:t>
      </w:r>
    </w:p>
    <w:p w:rsidR="00E668D9" w:rsidRPr="00E668D9" w:rsidRDefault="00E668D9" w:rsidP="00E668D9">
      <w:pPr>
        <w:shd w:val="clear" w:color="auto" w:fill="FFFFFF"/>
        <w:spacing w:after="374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вы проработали до конца первого календарного года и сдали отчетность с обычной налоговой ставкой, не воспользовавшись налоговыми каникулами, то вернуть налоги за этот год вы уже не сможете.</w:t>
      </w:r>
    </w:p>
    <w:p w:rsidR="00527203" w:rsidRPr="00527203" w:rsidRDefault="00E668D9" w:rsidP="00E668D9">
      <w:pPr>
        <w:shd w:val="clear" w:color="auto" w:fill="FFFFFF"/>
        <w:spacing w:after="374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Новые ИП на ПСН</w:t>
      </w: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 этапе регистрации подают заявление по </w:t>
      </w:r>
      <w:hyperlink r:id="rId17" w:anchor="h1057" w:tgtFrame="_blank" w:history="1">
        <w:r w:rsidRPr="00E668D9">
          <w:rPr>
            <w:rFonts w:ascii="Times New Roman" w:eastAsia="Times New Roman" w:hAnsi="Times New Roman" w:cs="Times New Roman"/>
            <w:color w:val="015CCB"/>
            <w:sz w:val="28"/>
            <w:szCs w:val="28"/>
            <w:u w:val="single"/>
            <w:lang w:eastAsia="ru-RU"/>
          </w:rPr>
          <w:t>форме 26.5-1</w:t>
        </w:r>
      </w:hyperlink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указывают в нем налоговую ставку 0 % и региональный закон о налоговых каникулах.</w:t>
      </w:r>
    </w:p>
    <w:p w:rsidR="00E668D9" w:rsidRPr="00E668D9" w:rsidRDefault="00E668D9" w:rsidP="00E668D9">
      <w:pPr>
        <w:shd w:val="clear" w:color="auto" w:fill="FFFFFF"/>
        <w:spacing w:after="374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Налоговые каникулы: список субъектов РФ</w:t>
      </w:r>
    </w:p>
    <w:tbl>
      <w:tblPr>
        <w:tblpPr w:leftFromText="180" w:rightFromText="180" w:vertAnchor="text" w:tblpY="2439"/>
        <w:tblOverlap w:val="never"/>
        <w:tblW w:w="9444" w:type="dxa"/>
        <w:tblCellMar>
          <w:left w:w="0" w:type="dxa"/>
          <w:right w:w="0" w:type="dxa"/>
        </w:tblCellMar>
        <w:tblLook w:val="04A0"/>
      </w:tblPr>
      <w:tblGrid>
        <w:gridCol w:w="3856"/>
        <w:gridCol w:w="932"/>
        <w:gridCol w:w="4656"/>
      </w:tblGrid>
      <w:tr w:rsidR="00527203" w:rsidRPr="00E668D9" w:rsidTr="00527203">
        <w:trPr>
          <w:trHeight w:val="1021"/>
        </w:trPr>
        <w:tc>
          <w:tcPr>
            <w:tcW w:w="385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527203" w:rsidRPr="00E668D9" w:rsidRDefault="00527203" w:rsidP="0052720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Челябинская область </w:t>
            </w:r>
          </w:p>
          <w:p w:rsidR="00527203" w:rsidRDefault="00527203" w:rsidP="0052720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(продлены </w:t>
            </w:r>
            <w:r w:rsidRPr="00E6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 01.01.2024</w:t>
            </w:r>
            <w:proofErr w:type="gramEnd"/>
          </w:p>
          <w:p w:rsidR="00527203" w:rsidRPr="00E668D9" w:rsidRDefault="00527203" w:rsidP="0052720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18" w:tgtFrame="_blank" w:history="1">
              <w:proofErr w:type="gramStart"/>
              <w:r w:rsidRPr="00E668D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 Челябинской области от 03.09.2020 № 213-ЗО</w:t>
              </w:r>
            </w:hyperlink>
            <w:r w:rsidRPr="00E6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932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527203" w:rsidRPr="00E668D9" w:rsidRDefault="00527203" w:rsidP="0052720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УСН</w:t>
            </w:r>
          </w:p>
        </w:tc>
        <w:tc>
          <w:tcPr>
            <w:tcW w:w="465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527203" w:rsidRDefault="00527203" w:rsidP="0052720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деятельности установлены </w:t>
            </w:r>
          </w:p>
          <w:p w:rsidR="00527203" w:rsidRPr="00E668D9" w:rsidRDefault="00527203" w:rsidP="0052720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 </w:t>
            </w:r>
            <w:hyperlink r:id="rId19" w:tgtFrame="_blank" w:history="1">
              <w:proofErr w:type="gramStart"/>
              <w:r w:rsidRPr="00E668D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приложении</w:t>
              </w:r>
              <w:proofErr w:type="gramEnd"/>
              <w:r w:rsidRPr="00E668D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1 к Закону Челябинской области от 28.01.2015 № 101-ЗО</w:t>
              </w:r>
            </w:hyperlink>
            <w:r w:rsidRPr="00E6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27203" w:rsidRPr="00E668D9" w:rsidTr="00527203">
        <w:trPr>
          <w:trHeight w:val="355"/>
        </w:trPr>
        <w:tc>
          <w:tcPr>
            <w:tcW w:w="385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527203" w:rsidRPr="00E668D9" w:rsidRDefault="00527203" w:rsidP="0052720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527203" w:rsidRPr="00E668D9" w:rsidRDefault="00527203" w:rsidP="0052720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ПСН</w:t>
            </w:r>
          </w:p>
        </w:tc>
        <w:tc>
          <w:tcPr>
            <w:tcW w:w="4656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tcMar>
              <w:top w:w="173" w:type="dxa"/>
              <w:left w:w="160" w:type="dxa"/>
              <w:bottom w:w="173" w:type="dxa"/>
              <w:right w:w="160" w:type="dxa"/>
            </w:tcMar>
            <w:hideMark/>
          </w:tcPr>
          <w:p w:rsidR="00527203" w:rsidRDefault="00527203" w:rsidP="0052720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деятельности установлены в </w:t>
            </w:r>
          </w:p>
          <w:p w:rsidR="00527203" w:rsidRPr="00E668D9" w:rsidRDefault="00527203" w:rsidP="00527203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tgtFrame="_blank" w:history="1">
              <w:proofErr w:type="gramStart"/>
              <w:r w:rsidRPr="00E668D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приложении</w:t>
              </w:r>
              <w:proofErr w:type="gramEnd"/>
              <w:r w:rsidRPr="00E668D9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2 к Закону Челябинской области от 28.01.2015 № 101-ЗО</w:t>
              </w:r>
            </w:hyperlink>
            <w:r w:rsidRPr="00E668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E668D9" w:rsidRPr="00E668D9" w:rsidRDefault="00E668D9" w:rsidP="00E668D9">
      <w:pPr>
        <w:shd w:val="clear" w:color="auto" w:fill="FFFFFF"/>
        <w:spacing w:after="374"/>
        <w:ind w:firstLine="0"/>
        <w:jc w:val="lef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Решение о предоставлении налоговых каникул, в том числе о сроках их действия, принимают региональные власти. В каких-то регионах ИП получают три полных льготных года, в других — только один год. Также могут устанавливаться дополнительные ограничения на применение налоговой ставки в </w:t>
      </w:r>
      <w:proofErr w:type="gramStart"/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размере</w:t>
      </w:r>
      <w:proofErr w:type="gramEnd"/>
      <w:r w:rsidRPr="00E668D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0 %, в частности, в виде ограничения средней численности работников или предельного размера доходов от реализации, получаемых предпринимателем при осуществлении льготного вида </w:t>
      </w:r>
    </w:p>
    <w:p w:rsidR="00E668D9" w:rsidRDefault="00382E32" w:rsidP="00382E32">
      <w:pPr>
        <w:ind w:firstLine="0"/>
      </w:pPr>
      <w:bookmarkStart w:id="0" w:name="holidays"/>
      <w:bookmarkEnd w:id="0"/>
      <w:r>
        <w:br w:type="textWrapping" w:clear="all"/>
      </w:r>
    </w:p>
    <w:sectPr w:rsidR="00E668D9" w:rsidSect="00382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9E0"/>
    <w:multiLevelType w:val="multilevel"/>
    <w:tmpl w:val="A7E44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457B7"/>
    <w:multiLevelType w:val="multilevel"/>
    <w:tmpl w:val="8178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B434B"/>
    <w:multiLevelType w:val="multilevel"/>
    <w:tmpl w:val="BC9A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68D9"/>
    <w:rsid w:val="00055B8D"/>
    <w:rsid w:val="00382E32"/>
    <w:rsid w:val="00527203"/>
    <w:rsid w:val="00BA04D2"/>
    <w:rsid w:val="00D45E54"/>
    <w:rsid w:val="00E6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4D2"/>
  </w:style>
  <w:style w:type="paragraph" w:styleId="2">
    <w:name w:val="heading 2"/>
    <w:basedOn w:val="a"/>
    <w:link w:val="20"/>
    <w:uiPriority w:val="9"/>
    <w:qFormat/>
    <w:rsid w:val="00E668D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668D9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8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68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668D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668D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68D9"/>
    <w:rPr>
      <w:color w:val="800080"/>
      <w:u w:val="single"/>
    </w:rPr>
  </w:style>
  <w:style w:type="paragraph" w:customStyle="1" w:styleId="text-blocklink-wrap">
    <w:name w:val="text-block__link-wrap"/>
    <w:basedOn w:val="a"/>
    <w:rsid w:val="00E668D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68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9916">
          <w:marLeft w:val="0"/>
          <w:marRight w:val="0"/>
          <w:marTop w:val="748"/>
          <w:marBottom w:val="7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392">
              <w:marLeft w:val="0"/>
              <w:marRight w:val="4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3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.ru/elba/god-besplatnoi-elba?utm_source=yandex&amp;utm_medium=organic&amp;utm_from=adv-link-articles-elba-3080-3045" TargetMode="External"/><Relationship Id="rId13" Type="http://schemas.openxmlformats.org/officeDocument/2006/relationships/hyperlink" Target="https://normativ.kontur.ru/document?moduleId=1&amp;documentId=410823&amp;p=1210&amp;utm_source=yandex&amp;utm_medium=organic&amp;utm_referer=yandex.ru&amp;utm_startpage=kontur.ru%2Farticles%2F3080&amp;utm_orderpage=kontur.ru%2Farticles%2F3080" TargetMode="External"/><Relationship Id="rId18" Type="http://schemas.openxmlformats.org/officeDocument/2006/relationships/hyperlink" Target="https://www.nalog.gov.ru/rn74/about_fts/docs/10019432/?p=1210&amp;utm_source=yandex&amp;utm_medium=organic&amp;utm_referer=yandex.ru&amp;utm_startpage=kontur.ru%2Farticles%2F3080&amp;utm_orderpage=kontur.ru%2Farticles%2F308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ormativ.kontur.ru/document?moduleId=1&amp;documentId=410823&amp;p=1210&amp;utm_source=yandex&amp;utm_medium=organic&amp;utm_referer=yandex.ru&amp;utm_startpage=kontur.ru%2Farticles%2F3080&amp;utm_orderpage=kontur.ru%2Farticles%2F3080" TargetMode="External"/><Relationship Id="rId12" Type="http://schemas.openxmlformats.org/officeDocument/2006/relationships/hyperlink" Target="https://normativ.kontur.ru/document?moduleId=1&amp;documentId=410823&amp;p=1210&amp;utm_source=yandex&amp;utm_medium=organic&amp;utm_referer=yandex.ru&amp;utm_startpage=kontur.ru%2Farticles%2F3080&amp;utm_orderpage=kontur.ru%2Farticles%2F3080" TargetMode="External"/><Relationship Id="rId17" Type="http://schemas.openxmlformats.org/officeDocument/2006/relationships/hyperlink" Target="https://normativ.kontur.ru/document?moduleId=1&amp;documentId=380416&amp;p=1210&amp;utm_source=yandex&amp;utm_medium=organic&amp;utm_referer=yandex.ru&amp;utm_startpage=kontur.ru%2Farticles%2F3080&amp;utm_orderpage=kontur.ru%2Farticles%2F308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44&amp;documentId=29166&amp;p=1210&amp;utm_source=yandex&amp;utm_medium=organic&amp;utm_referer=yandex.ru&amp;utm_startpage=kontur.ru%2Farticles%2F3080&amp;utm_orderpage=kontur.ru%2Farticles%2F3080" TargetMode="External"/><Relationship Id="rId20" Type="http://schemas.openxmlformats.org/officeDocument/2006/relationships/hyperlink" Target="http://www.nalog.ru/rn74/about_fts/docs/5270893/?p=1210&amp;utm_source=yandex&amp;utm_medium=organic&amp;utm_referer=yandex.ru&amp;utm_startpage=kontur.ru%2Farticles%2F3080&amp;utm_orderpage=kontur.ru%2Farticles%2F308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10823&amp;p=1210&amp;utm_source=yandex&amp;utm_medium=organic&amp;utm_referer=yandex.ru&amp;utm_startpage=kontur.ru%2Farticles%2F3080&amp;utm_orderpage=kontur.ru%2Farticles%2F3080" TargetMode="External"/><Relationship Id="rId11" Type="http://schemas.openxmlformats.org/officeDocument/2006/relationships/hyperlink" Target="https://normativ.kontur.ru/document?moduleId=1&amp;documentId=410823&amp;p=1210&amp;utm_source=yandex&amp;utm_medium=organic&amp;utm_referer=yandex.ru&amp;utm_startpage=kontur.ru%2Farticles%2F3080&amp;utm_orderpage=kontur.ru%2Farticles%2F3080" TargetMode="External"/><Relationship Id="rId5" Type="http://schemas.openxmlformats.org/officeDocument/2006/relationships/hyperlink" Target="https://normativ.kontur.ru/document?moduleId=1&amp;documentId=367551&amp;p=1210&amp;utm_source=yandex&amp;utm_medium=organic&amp;utm_referer=yandex.ru&amp;utm_startpage=kontur.ru%2Farticles%2F3080&amp;utm_orderpage=kontur.ru%2Farticles%2F3080" TargetMode="External"/><Relationship Id="rId15" Type="http://schemas.openxmlformats.org/officeDocument/2006/relationships/hyperlink" Target="https://normativ.kontur.ru/document?moduleId=1&amp;documentId=409524&amp;p=1210&amp;utm_source=yandex&amp;utm_medium=organic&amp;utm_referer=yandex.ru&amp;utm_startpage=kontur.ru%2Farticles%2F3080&amp;utm_orderpage=kontur.ru%2Farticles%2F3080" TargetMode="External"/><Relationship Id="rId10" Type="http://schemas.openxmlformats.org/officeDocument/2006/relationships/hyperlink" Target="https://normativ.kontur.ru/document?moduleId=7&amp;documentId=316949&amp;cwi=125&amp;p=1210&amp;utm_source=yandex&amp;utm_medium=organic&amp;utm_referer=yandex.ru&amp;utm_startpage=kontur.ru%2Farticles%2F3080&amp;utm_orderpage=kontur.ru%2Farticles%2F3080" TargetMode="External"/><Relationship Id="rId19" Type="http://schemas.openxmlformats.org/officeDocument/2006/relationships/hyperlink" Target="http://www.nalog.ru/rn74/about_fts/docs/5270893/?p=1210&amp;utm_source=yandex&amp;utm_medium=organic&amp;utm_referer=yandex.ru&amp;utm_startpage=kontur.ru%2Farticles%2F3080&amp;utm_orderpage=kontur.ru%2Farticles%2F30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8&amp;documentId=277928&amp;p=1210&amp;utm_source=yandex&amp;utm_medium=organic&amp;utm_referer=yandex.ru&amp;utm_startpage=kontur.ru%2Farticles%2F3080&amp;utm_orderpage=kontur.ru%2Farticles%2F3080" TargetMode="External"/><Relationship Id="rId14" Type="http://schemas.openxmlformats.org/officeDocument/2006/relationships/hyperlink" Target="https://normativ.kontur.ru/document?moduleId=1&amp;documentId=410823&amp;p=1210&amp;utm_source=yandex&amp;utm_medium=organic&amp;utm_referer=yandex.ru&amp;utm_startpage=kontur.ru%2Farticles%2F3080&amp;utm_orderpage=kontur.ru%2Farticles%2F308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Trofimova</cp:lastModifiedBy>
  <cp:revision>2</cp:revision>
  <dcterms:created xsi:type="dcterms:W3CDTF">2022-06-09T08:58:00Z</dcterms:created>
  <dcterms:modified xsi:type="dcterms:W3CDTF">2022-06-09T09:16:00Z</dcterms:modified>
</cp:coreProperties>
</file>