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E" w:rsidRDefault="002B165E" w:rsidP="00C518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431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5E" w:rsidRPr="002B165E" w:rsidRDefault="002B165E" w:rsidP="002B16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Программа «Производи – Инвестируй»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Субъект поддержки:</w:t>
      </w:r>
      <w:r w:rsidRPr="002B165E">
        <w:rPr>
          <w:rFonts w:ascii="Times New Roman" w:hAnsi="Times New Roman" w:cs="Times New Roman"/>
          <w:sz w:val="24"/>
          <w:szCs w:val="24"/>
        </w:rPr>
        <w:t xml:space="preserve"> субъекты МСП, зарегистрированные и осуществляющие деятельность на территории Челябинской области не менее 6 мес.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Целевое использование: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инвестиционные цели (приобретение нового высокотехнологического и/ или инновационного оборудования, автотранспорта, спецтехники, прицепной техники у завода изготовителя или официального дилера).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Размер микрозайма:</w:t>
      </w:r>
      <w:r w:rsidRPr="002B165E">
        <w:rPr>
          <w:rFonts w:ascii="Times New Roman" w:hAnsi="Times New Roman" w:cs="Times New Roman"/>
          <w:sz w:val="24"/>
          <w:szCs w:val="24"/>
        </w:rPr>
        <w:t xml:space="preserve"> 500 000 руб.* - 5 000 000 руб.*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sz w:val="24"/>
          <w:szCs w:val="24"/>
        </w:rPr>
        <w:t>*но не более 70% стоимости приобретаемого имущества.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Срок микрозайма: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до 24 мес.</w:t>
      </w:r>
    </w:p>
    <w:p w:rsidR="00C518FC" w:rsidRPr="002B165E" w:rsidRDefault="00C518FC" w:rsidP="00C518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 xml:space="preserve">Процентная ставка за пользование микрозаймом: 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sz w:val="24"/>
          <w:szCs w:val="24"/>
        </w:rPr>
        <w:t>- для субъектов МСП, зарегистрированных и осуществляющих деятельность на территории моногородов Челябинской области - 1/2 ключевой ставки Банка России, действующей на момент заключения договора микрозайма.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sz w:val="24"/>
          <w:szCs w:val="24"/>
        </w:rPr>
        <w:t>- для субъектов МСП, зарегистрированных и осуществляющих деятельность на территории Челябинской области (за искл. моногородов) - 6,5% годовых.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Начисление процентов: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ежемесячно на остаток ссудной задолженности. 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Погашение процентов: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ежемесячно.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Погашение основного долга: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ежемесячно/возможна отсрочка уплаты основного долга до 3 мес. 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Обеспечение: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Залог приобретаемого имущества в срок не позднее 90 календарных дней с даты предоставления микрозайма.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sz w:val="24"/>
          <w:szCs w:val="24"/>
        </w:rPr>
        <w:t>Обязательно поручительство иного юридического лица и/или индивидуального предпринимателя или иное полное имущественное обеспечение до момента оформления залога приобретаемого имущества (на срок 90 дней).</w:t>
      </w:r>
    </w:p>
    <w:p w:rsidR="00C518FC" w:rsidRPr="002B165E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отсутствуют, в том числе за выдачу и досрочное погашение микрозайма.</w:t>
      </w:r>
    </w:p>
    <w:p w:rsidR="008B7030" w:rsidRDefault="00C518FC" w:rsidP="00C518FC">
      <w:pPr>
        <w:rPr>
          <w:rFonts w:ascii="Times New Roman" w:hAnsi="Times New Roman" w:cs="Times New Roman"/>
          <w:sz w:val="24"/>
          <w:szCs w:val="24"/>
        </w:rPr>
      </w:pPr>
      <w:r w:rsidRPr="002B165E">
        <w:rPr>
          <w:rFonts w:ascii="Times New Roman" w:hAnsi="Times New Roman" w:cs="Times New Roman"/>
          <w:b/>
          <w:bCs/>
          <w:sz w:val="24"/>
          <w:szCs w:val="24"/>
        </w:rPr>
        <w:t>Способ выдачи:</w:t>
      </w:r>
      <w:r w:rsidRPr="002B165E">
        <w:rPr>
          <w:rFonts w:ascii="Times New Roman" w:hAnsi="Times New Roman" w:cs="Times New Roman"/>
          <w:sz w:val="24"/>
          <w:szCs w:val="24"/>
        </w:rPr>
        <w:t xml:space="preserve"> безналичный (перечисление на расчетный счет Заемщика).</w:t>
      </w:r>
    </w:p>
    <w:p w:rsidR="00D030BD" w:rsidRPr="00D030BD" w:rsidRDefault="00D030BD" w:rsidP="00D030BD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заинтересованности, просьба сообщить в любой удобной для Вас форме.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Контакты: 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Дворецких Татьяна Николаевна - tn.dvoretskih@fond74.ru, 8 (919) 122-70-55.</w:t>
      </w:r>
    </w:p>
    <w:p w:rsidR="00D030BD" w:rsidRPr="00D030BD" w:rsidRDefault="00D030BD" w:rsidP="00D030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Кыштым, ул. Калинина, д. 201, 3 этаж (здание Челиндбанка)</w:t>
      </w:r>
    </w:p>
    <w:p w:rsidR="00D030BD" w:rsidRPr="002B165E" w:rsidRDefault="00D030BD" w:rsidP="00C518FC">
      <w:pPr>
        <w:rPr>
          <w:rFonts w:ascii="Times New Roman" w:hAnsi="Times New Roman" w:cs="Times New Roman"/>
          <w:sz w:val="24"/>
          <w:szCs w:val="24"/>
        </w:rPr>
      </w:pPr>
    </w:p>
    <w:sectPr w:rsidR="00D030BD" w:rsidRPr="002B165E" w:rsidSect="0087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A8"/>
    <w:rsid w:val="002B165E"/>
    <w:rsid w:val="00307F02"/>
    <w:rsid w:val="00420DBF"/>
    <w:rsid w:val="00871A57"/>
    <w:rsid w:val="008B7030"/>
    <w:rsid w:val="00C518FC"/>
    <w:rsid w:val="00CC38A8"/>
    <w:rsid w:val="00D0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 Kfgby</dc:creator>
  <cp:lastModifiedBy>Trofimova</cp:lastModifiedBy>
  <cp:revision>2</cp:revision>
  <dcterms:created xsi:type="dcterms:W3CDTF">2021-12-01T03:52:00Z</dcterms:created>
  <dcterms:modified xsi:type="dcterms:W3CDTF">2021-12-01T03:52:00Z</dcterms:modified>
</cp:coreProperties>
</file>