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2F5" w:rsidRPr="00F962F5" w:rsidRDefault="00F962F5" w:rsidP="00441764">
      <w:pPr>
        <w:pStyle w:val="ae"/>
        <w:spacing w:after="360"/>
        <w:rPr>
          <w:sz w:val="22"/>
          <w:szCs w:val="22"/>
        </w:rPr>
      </w:pPr>
    </w:p>
    <w:p w:rsidR="005E4BE0" w:rsidRDefault="005E4BE0" w:rsidP="005E4BE0">
      <w:pPr>
        <w:pStyle w:val="ae"/>
        <w:spacing w:after="0"/>
        <w:rPr>
          <w:sz w:val="44"/>
          <w:szCs w:val="48"/>
        </w:rPr>
      </w:pPr>
      <w:r w:rsidRPr="005E4BE0">
        <w:rPr>
          <w:sz w:val="44"/>
          <w:szCs w:val="48"/>
        </w:rPr>
        <w:t>ФНС России ра</w:t>
      </w:r>
      <w:r>
        <w:rPr>
          <w:sz w:val="44"/>
          <w:szCs w:val="48"/>
        </w:rPr>
        <w:t>зъяснила нормы законодательства</w:t>
      </w:r>
    </w:p>
    <w:p w:rsidR="005E4BE0" w:rsidRPr="005E4BE0" w:rsidRDefault="005E4BE0" w:rsidP="005E4BE0">
      <w:pPr>
        <w:pStyle w:val="ae"/>
        <w:spacing w:after="0"/>
        <w:rPr>
          <w:sz w:val="44"/>
          <w:szCs w:val="48"/>
        </w:rPr>
      </w:pPr>
      <w:r w:rsidRPr="005E4BE0">
        <w:rPr>
          <w:sz w:val="44"/>
          <w:szCs w:val="48"/>
        </w:rPr>
        <w:t>для плательщиков акцизов</w:t>
      </w:r>
    </w:p>
    <w:p w:rsidR="005E4BE0" w:rsidRPr="005E4BE0" w:rsidRDefault="005E4BE0" w:rsidP="005E4BE0">
      <w:pPr>
        <w:rPr>
          <w:sz w:val="20"/>
        </w:rPr>
      </w:pPr>
    </w:p>
    <w:p w:rsidR="005E4BE0" w:rsidRPr="005E4BE0" w:rsidRDefault="005E4BE0" w:rsidP="005E4BE0">
      <w:pPr>
        <w:pStyle w:val="af0"/>
        <w:ind w:firstLine="709"/>
        <w:rPr>
          <w:sz w:val="34"/>
          <w:szCs w:val="34"/>
        </w:rPr>
      </w:pPr>
      <w:proofErr w:type="gramStart"/>
      <w:r w:rsidRPr="005E4BE0">
        <w:rPr>
          <w:sz w:val="34"/>
          <w:szCs w:val="34"/>
        </w:rPr>
        <w:t>Федеральная налоговая служба в связи с внесением изменений в главу 22 «Акцизы» Налогового кодекса Российской Федерации разъяснила, что при расчете среднемесячного объема реализованных подакцизных товаров в предыдущем календарном году и при расчете объема реализованных подакцизных товаров в период с 1 сентября по 31 декабря текущего календарного года, следует учитывать объем подакцизных товаров, реализованных на экспорт, в том числе на территорию</w:t>
      </w:r>
      <w:proofErr w:type="gramEnd"/>
      <w:r w:rsidRPr="005E4BE0">
        <w:rPr>
          <w:sz w:val="34"/>
          <w:szCs w:val="34"/>
        </w:rPr>
        <w:t xml:space="preserve"> государств-членов Евразийского экономического союза.</w:t>
      </w:r>
    </w:p>
    <w:p w:rsidR="005E4BE0" w:rsidRPr="005E4BE0" w:rsidRDefault="005E4BE0" w:rsidP="005E4BE0">
      <w:pPr>
        <w:pStyle w:val="af0"/>
        <w:ind w:firstLine="709"/>
        <w:rPr>
          <w:sz w:val="34"/>
          <w:szCs w:val="34"/>
        </w:rPr>
      </w:pPr>
      <w:r w:rsidRPr="005E4BE0">
        <w:rPr>
          <w:sz w:val="34"/>
          <w:szCs w:val="34"/>
        </w:rPr>
        <w:t>Кроме того, при расчете производителем вышеназванных товаров среднемесячного объема реализации подакцизных товаров следует учитывать объемы реализации импортированных товаров. При этом</w:t>
      </w:r>
      <w:proofErr w:type="gramStart"/>
      <w:r w:rsidRPr="005E4BE0">
        <w:rPr>
          <w:sz w:val="34"/>
          <w:szCs w:val="34"/>
        </w:rPr>
        <w:t>,</w:t>
      </w:r>
      <w:proofErr w:type="gramEnd"/>
      <w:r w:rsidRPr="005E4BE0">
        <w:rPr>
          <w:sz w:val="34"/>
          <w:szCs w:val="34"/>
        </w:rPr>
        <w:t xml:space="preserve"> в случае реорганизации организации в форме присоединения при определении организацией-правопреемником совокупного объема реализации вышеуказанных табачных изделий за предыд</w:t>
      </w:r>
      <w:bookmarkStart w:id="0" w:name="_GoBack"/>
      <w:bookmarkEnd w:id="0"/>
      <w:r w:rsidRPr="005E4BE0">
        <w:rPr>
          <w:sz w:val="34"/>
          <w:szCs w:val="34"/>
        </w:rPr>
        <w:t>ущий календарный год объемы реализации данных подакцизных товаров присоединяемым юридическим лицом за период с начала календарного года до завершения реорганизации не учитываются.</w:t>
      </w:r>
    </w:p>
    <w:p w:rsidR="005E4BE0" w:rsidRPr="005E4BE0" w:rsidRDefault="005E4BE0" w:rsidP="005E4BE0">
      <w:pPr>
        <w:pStyle w:val="af0"/>
        <w:ind w:firstLine="709"/>
        <w:rPr>
          <w:sz w:val="34"/>
          <w:szCs w:val="34"/>
        </w:rPr>
      </w:pPr>
      <w:r w:rsidRPr="005E4BE0">
        <w:rPr>
          <w:sz w:val="34"/>
          <w:szCs w:val="34"/>
        </w:rPr>
        <w:t>При изменении стоимости подакцизных товаров вследствие изменения суммы акциза и, соответственно, налога на добавленную стоимость, исчисленных по каждому из вышеуказанных подакцизных товаров за каждый календарный месяц в период с сентября по декабрь текущего года, налогоплательщик вправе выставить каждому покупателю единый корректировочный счет-фактуру.</w:t>
      </w:r>
    </w:p>
    <w:p w:rsidR="005E4BE0" w:rsidRPr="005E4BE0" w:rsidRDefault="005E4BE0" w:rsidP="005E4BE0">
      <w:pPr>
        <w:pStyle w:val="af0"/>
        <w:ind w:firstLine="709"/>
        <w:rPr>
          <w:sz w:val="34"/>
          <w:szCs w:val="34"/>
        </w:rPr>
      </w:pPr>
      <w:r w:rsidRPr="005E4BE0">
        <w:rPr>
          <w:sz w:val="34"/>
          <w:szCs w:val="34"/>
        </w:rPr>
        <w:t>Полный текст разъяснений приведен в письме ФНС России от 31.07.2017 № СД-4-3/14955@. Подробная информация по вопросам исчисления акцизов доступна в Интернет – сервисе «Письма ФНС России, направленные в адрес территориальных налоговых органов».</w:t>
      </w:r>
    </w:p>
    <w:p w:rsidR="00441764" w:rsidRPr="005E4BE0" w:rsidRDefault="00441764" w:rsidP="005E4BE0">
      <w:pPr>
        <w:pStyle w:val="af0"/>
        <w:ind w:firstLine="709"/>
        <w:rPr>
          <w:sz w:val="40"/>
          <w:szCs w:val="36"/>
        </w:rPr>
      </w:pPr>
    </w:p>
    <w:sectPr w:rsidR="00441764" w:rsidRPr="005E4BE0" w:rsidSect="002E6E43">
      <w:headerReference w:type="default" r:id="rId9"/>
      <w:footerReference w:type="default" r:id="rId10"/>
      <w:pgSz w:w="11909" w:h="16834" w:code="9"/>
      <w:pgMar w:top="1843" w:right="737" w:bottom="567" w:left="737" w:header="1077" w:footer="19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F3C" w:rsidRDefault="00F36F3C">
      <w:r>
        <w:separator/>
      </w:r>
    </w:p>
  </w:endnote>
  <w:endnote w:type="continuationSeparator" w:id="0">
    <w:p w:rsidR="00F36F3C" w:rsidRDefault="00F36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Din Text Comp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PF Din Text Cond Pro Light">
    <w:panose1 w:val="02000000000000000000"/>
    <w:charset w:val="CC"/>
    <w:family w:val="auto"/>
    <w:pitch w:val="variable"/>
    <w:sig w:usb0="A00002BF" w:usb1="5000E0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10543"/>
    </w:tblGrid>
    <w:tr w:rsidR="00F02A64" w:rsidTr="00376BD0">
      <w:trPr>
        <w:trHeight w:val="530"/>
      </w:trPr>
      <w:tc>
        <w:tcPr>
          <w:tcW w:w="10543" w:type="dxa"/>
          <w:shd w:val="clear" w:color="auto" w:fill="0066B3"/>
          <w:vAlign w:val="center"/>
        </w:tcPr>
        <w:p w:rsidR="00F02A64" w:rsidRPr="00BA3962" w:rsidRDefault="00F02A64" w:rsidP="00155A92">
          <w:pPr>
            <w:pStyle w:val="aa"/>
            <w:jc w:val="center"/>
            <w:rPr>
              <w:rFonts w:ascii="PF Din Text Cond Pro Light" w:hAnsi="PF Din Text Cond Pro Light" w:cs="PF Din Text Cond Pro Light"/>
              <w:b/>
              <w:bCs/>
              <w:color w:val="FFFFFF"/>
            </w:rPr>
          </w:pP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 xml:space="preserve">Телефон: </w:t>
          </w:r>
          <w:r w:rsidR="00155A9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8-</w:t>
          </w:r>
          <w:r w:rsidR="003F2AD9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800</w:t>
          </w:r>
          <w:r w:rsidR="00155A9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-</w:t>
          </w:r>
          <w:r w:rsidR="003F2AD9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222</w:t>
          </w:r>
          <w:r w:rsidR="00D470A1">
            <w:rPr>
              <w:rFonts w:ascii="PF Din Text Cond Pro Light" w:hAnsi="PF Din Text Cond Pro Light" w:cs="PF Din Text Cond Pro Light"/>
              <w:b/>
              <w:bCs/>
              <w:color w:val="FFFFFF"/>
            </w:rPr>
            <w:t>-2</w:t>
          </w:r>
          <w:r w:rsidR="003F2AD9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2</w:t>
          </w:r>
          <w:r w:rsidR="00D470A1">
            <w:rPr>
              <w:rFonts w:ascii="PF Din Text Cond Pro Light" w:hAnsi="PF Din Text Cond Pro Light" w:cs="PF Din Text Cond Pro Light"/>
              <w:b/>
              <w:bCs/>
              <w:color w:val="FFFFFF"/>
            </w:rPr>
            <w:t>-</w:t>
          </w:r>
          <w:r w:rsidR="003F2AD9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22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 xml:space="preserve">  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www</w:t>
          </w:r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>.</w:t>
          </w:r>
          <w:proofErr w:type="spellStart"/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nalog</w:t>
          </w:r>
          <w:proofErr w:type="spellEnd"/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</w:rPr>
            <w:t>.</w:t>
          </w:r>
          <w:proofErr w:type="spellStart"/>
          <w:r w:rsidRPr="00BA3962">
            <w:rPr>
              <w:rFonts w:ascii="PF Din Text Cond Pro Light" w:hAnsi="PF Din Text Cond Pro Light" w:cs="PF Din Text Cond Pro Light"/>
              <w:b/>
              <w:bCs/>
              <w:color w:val="FFFFFF"/>
              <w:lang w:val="en-US"/>
            </w:rPr>
            <w:t>ru</w:t>
          </w:r>
          <w:proofErr w:type="spellEnd"/>
        </w:p>
      </w:tc>
    </w:tr>
  </w:tbl>
  <w:p w:rsidR="00F02A64" w:rsidRDefault="00F02A6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F3C" w:rsidRDefault="00F36F3C">
      <w:r>
        <w:separator/>
      </w:r>
    </w:p>
  </w:footnote>
  <w:footnote w:type="continuationSeparator" w:id="0">
    <w:p w:rsidR="00F36F3C" w:rsidRDefault="00F36F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A64" w:rsidRPr="00D31F31" w:rsidRDefault="00F962F5" w:rsidP="007766C8">
    <w:pPr>
      <w:pStyle w:val="1"/>
      <w:spacing w:before="0" w:after="0"/>
      <w:ind w:left="1620"/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</w:pPr>
    <w:r>
      <w:rPr>
        <w:b w:val="0"/>
        <w:bCs w:val="0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0" t="0" r="0" b="0"/>
          <wp:wrapNone/>
          <wp:docPr id="1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2A64" w:rsidRPr="00D31F31"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  <w:t>УПРАВЛЕНИЕ ФЕДЕРАЛЬНОЙ НАЛОГОВОЙ СЛУЖБЫ</w:t>
    </w:r>
  </w:p>
  <w:p w:rsidR="00F02A64" w:rsidRPr="00FE10DE" w:rsidRDefault="00F02A64" w:rsidP="007766C8">
    <w:pPr>
      <w:pStyle w:val="1"/>
      <w:spacing w:before="0" w:after="0"/>
      <w:ind w:left="1620"/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</w:pPr>
    <w:r w:rsidRPr="00D31F31">
      <w:rPr>
        <w:rFonts w:ascii="PF Din Text Comp Pro Medium" w:hAnsi="PF Din Text Comp Pro Medium" w:cs="PF Din Text Comp Pro Medium"/>
        <w:b w:val="0"/>
        <w:bCs w:val="0"/>
        <w:color w:val="5F5F5F"/>
        <w:sz w:val="24"/>
        <w:szCs w:val="24"/>
      </w:rPr>
      <w:t>ПО ЧЕЛЯБИНСКОЙ ОБЛАСТИ</w:t>
    </w:r>
  </w:p>
  <w:p w:rsidR="00F02A64" w:rsidRDefault="00F02A64" w:rsidP="00FE10DE">
    <w:pPr>
      <w:pStyle w:val="a8"/>
      <w:ind w:left="-10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2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4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8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0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49" w:hanging="360"/>
      </w:pPr>
      <w:rPr>
        <w:rFonts w:ascii="Wingdings" w:hAnsi="Wingdings" w:cs="Wingdings" w:hint="default"/>
      </w:rPr>
    </w:lvl>
  </w:abstractNum>
  <w:abstractNum w:abstractNumId="2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cs="Wingdings" w:hint="default"/>
      </w:rPr>
    </w:lvl>
  </w:abstractNum>
  <w:abstractNum w:abstractNumId="3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cs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cs="Wingdings" w:hint="default"/>
      </w:rPr>
    </w:lvl>
  </w:abstractNum>
  <w:abstractNum w:abstractNumId="7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8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abstractNum w:abstractNumId="9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D415738"/>
    <w:multiLevelType w:val="multilevel"/>
    <w:tmpl w:val="95CA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4"/>
  </w:num>
  <w:num w:numId="5">
    <w:abstractNumId w:val="15"/>
  </w:num>
  <w:num w:numId="6">
    <w:abstractNumId w:val="10"/>
  </w:num>
  <w:num w:numId="7">
    <w:abstractNumId w:val="0"/>
  </w:num>
  <w:num w:numId="8">
    <w:abstractNumId w:val="7"/>
  </w:num>
  <w:num w:numId="9">
    <w:abstractNumId w:val="17"/>
  </w:num>
  <w:num w:numId="10">
    <w:abstractNumId w:val="21"/>
  </w:num>
  <w:num w:numId="11">
    <w:abstractNumId w:val="20"/>
  </w:num>
  <w:num w:numId="12">
    <w:abstractNumId w:val="12"/>
  </w:num>
  <w:num w:numId="13">
    <w:abstractNumId w:val="9"/>
  </w:num>
  <w:num w:numId="14">
    <w:abstractNumId w:val="8"/>
  </w:num>
  <w:num w:numId="15">
    <w:abstractNumId w:val="1"/>
  </w:num>
  <w:num w:numId="16">
    <w:abstractNumId w:val="18"/>
  </w:num>
  <w:num w:numId="17">
    <w:abstractNumId w:val="5"/>
  </w:num>
  <w:num w:numId="18">
    <w:abstractNumId w:val="19"/>
  </w:num>
  <w:num w:numId="19">
    <w:abstractNumId w:val="13"/>
  </w:num>
  <w:num w:numId="20">
    <w:abstractNumId w:val="11"/>
  </w:num>
  <w:num w:numId="21">
    <w:abstractNumId w:val="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095"/>
    <w:rsid w:val="00006611"/>
    <w:rsid w:val="00006BDE"/>
    <w:rsid w:val="000070D2"/>
    <w:rsid w:val="00007BD6"/>
    <w:rsid w:val="00007F31"/>
    <w:rsid w:val="00020665"/>
    <w:rsid w:val="000251EF"/>
    <w:rsid w:val="00025677"/>
    <w:rsid w:val="000343D3"/>
    <w:rsid w:val="00054494"/>
    <w:rsid w:val="00062433"/>
    <w:rsid w:val="00065643"/>
    <w:rsid w:val="000724D1"/>
    <w:rsid w:val="00072644"/>
    <w:rsid w:val="000839CF"/>
    <w:rsid w:val="00094FC4"/>
    <w:rsid w:val="000B5E68"/>
    <w:rsid w:val="000D6766"/>
    <w:rsid w:val="000E2AD0"/>
    <w:rsid w:val="000F005D"/>
    <w:rsid w:val="000F2BE0"/>
    <w:rsid w:val="000F688C"/>
    <w:rsid w:val="00104086"/>
    <w:rsid w:val="001146EA"/>
    <w:rsid w:val="00141AD9"/>
    <w:rsid w:val="00155A92"/>
    <w:rsid w:val="001667CE"/>
    <w:rsid w:val="001673DB"/>
    <w:rsid w:val="00170BDC"/>
    <w:rsid w:val="00176470"/>
    <w:rsid w:val="001858C8"/>
    <w:rsid w:val="001971C7"/>
    <w:rsid w:val="001B39B1"/>
    <w:rsid w:val="001D43CF"/>
    <w:rsid w:val="001D45CB"/>
    <w:rsid w:val="001E2993"/>
    <w:rsid w:val="0020794C"/>
    <w:rsid w:val="00230E7F"/>
    <w:rsid w:val="00240988"/>
    <w:rsid w:val="00243D98"/>
    <w:rsid w:val="002468E7"/>
    <w:rsid w:val="00246C77"/>
    <w:rsid w:val="0026330C"/>
    <w:rsid w:val="00266C7C"/>
    <w:rsid w:val="00266E10"/>
    <w:rsid w:val="00267165"/>
    <w:rsid w:val="00294AC9"/>
    <w:rsid w:val="002B0566"/>
    <w:rsid w:val="002C39CE"/>
    <w:rsid w:val="002C39D2"/>
    <w:rsid w:val="002C6A7D"/>
    <w:rsid w:val="002D54CE"/>
    <w:rsid w:val="002E0D32"/>
    <w:rsid w:val="002E6E43"/>
    <w:rsid w:val="002F382A"/>
    <w:rsid w:val="002F504C"/>
    <w:rsid w:val="00302E73"/>
    <w:rsid w:val="00314FF4"/>
    <w:rsid w:val="0033320B"/>
    <w:rsid w:val="0033479C"/>
    <w:rsid w:val="00336279"/>
    <w:rsid w:val="0035083B"/>
    <w:rsid w:val="003642A3"/>
    <w:rsid w:val="00371906"/>
    <w:rsid w:val="0037407D"/>
    <w:rsid w:val="00374B33"/>
    <w:rsid w:val="00376BD0"/>
    <w:rsid w:val="00390C75"/>
    <w:rsid w:val="00397440"/>
    <w:rsid w:val="003B1038"/>
    <w:rsid w:val="003B2DFF"/>
    <w:rsid w:val="003C06A9"/>
    <w:rsid w:val="003D1641"/>
    <w:rsid w:val="003D17D5"/>
    <w:rsid w:val="003D51F3"/>
    <w:rsid w:val="003E46E0"/>
    <w:rsid w:val="003E4D23"/>
    <w:rsid w:val="003E7341"/>
    <w:rsid w:val="003F2AD9"/>
    <w:rsid w:val="004002A7"/>
    <w:rsid w:val="004026EC"/>
    <w:rsid w:val="004140B8"/>
    <w:rsid w:val="00441764"/>
    <w:rsid w:val="00443AD2"/>
    <w:rsid w:val="004440C4"/>
    <w:rsid w:val="00463765"/>
    <w:rsid w:val="00482888"/>
    <w:rsid w:val="00490BEE"/>
    <w:rsid w:val="0049604C"/>
    <w:rsid w:val="00497E84"/>
    <w:rsid w:val="004A1351"/>
    <w:rsid w:val="004A6820"/>
    <w:rsid w:val="004B23A1"/>
    <w:rsid w:val="004C35D5"/>
    <w:rsid w:val="004C6820"/>
    <w:rsid w:val="004D2006"/>
    <w:rsid w:val="004D6A03"/>
    <w:rsid w:val="004F18C1"/>
    <w:rsid w:val="004F7095"/>
    <w:rsid w:val="00515EF2"/>
    <w:rsid w:val="00527940"/>
    <w:rsid w:val="005304AD"/>
    <w:rsid w:val="00540E56"/>
    <w:rsid w:val="00552CC2"/>
    <w:rsid w:val="00584C61"/>
    <w:rsid w:val="005A4A5A"/>
    <w:rsid w:val="005C07F4"/>
    <w:rsid w:val="005C6214"/>
    <w:rsid w:val="005C6C74"/>
    <w:rsid w:val="005C7B2D"/>
    <w:rsid w:val="005E4BE0"/>
    <w:rsid w:val="005F3CB7"/>
    <w:rsid w:val="005F5D33"/>
    <w:rsid w:val="00612A7E"/>
    <w:rsid w:val="00614E0B"/>
    <w:rsid w:val="006153C9"/>
    <w:rsid w:val="00617D93"/>
    <w:rsid w:val="006467A6"/>
    <w:rsid w:val="00646F83"/>
    <w:rsid w:val="0066004E"/>
    <w:rsid w:val="00660A90"/>
    <w:rsid w:val="00672988"/>
    <w:rsid w:val="00683D87"/>
    <w:rsid w:val="006841DD"/>
    <w:rsid w:val="006911D9"/>
    <w:rsid w:val="006951B8"/>
    <w:rsid w:val="006B166B"/>
    <w:rsid w:val="006C06C4"/>
    <w:rsid w:val="006D4A40"/>
    <w:rsid w:val="006E1224"/>
    <w:rsid w:val="00710DF4"/>
    <w:rsid w:val="00712734"/>
    <w:rsid w:val="00720F45"/>
    <w:rsid w:val="0072520E"/>
    <w:rsid w:val="00752E4F"/>
    <w:rsid w:val="00760C2F"/>
    <w:rsid w:val="00773FF7"/>
    <w:rsid w:val="007766C8"/>
    <w:rsid w:val="007779E0"/>
    <w:rsid w:val="0078227F"/>
    <w:rsid w:val="00787AB9"/>
    <w:rsid w:val="007908BE"/>
    <w:rsid w:val="007A07FD"/>
    <w:rsid w:val="007A5518"/>
    <w:rsid w:val="007A5DA1"/>
    <w:rsid w:val="007B27CC"/>
    <w:rsid w:val="007B6C38"/>
    <w:rsid w:val="007C2765"/>
    <w:rsid w:val="007C35D7"/>
    <w:rsid w:val="007C41C0"/>
    <w:rsid w:val="007C46A6"/>
    <w:rsid w:val="007D0C9A"/>
    <w:rsid w:val="007D4529"/>
    <w:rsid w:val="007F1A2E"/>
    <w:rsid w:val="00804CA1"/>
    <w:rsid w:val="00820532"/>
    <w:rsid w:val="00823661"/>
    <w:rsid w:val="00831855"/>
    <w:rsid w:val="00831F9D"/>
    <w:rsid w:val="0083750E"/>
    <w:rsid w:val="008510D1"/>
    <w:rsid w:val="008626B7"/>
    <w:rsid w:val="00873CD1"/>
    <w:rsid w:val="00886F0E"/>
    <w:rsid w:val="00886F61"/>
    <w:rsid w:val="00894C93"/>
    <w:rsid w:val="008B01A3"/>
    <w:rsid w:val="008C4A15"/>
    <w:rsid w:val="008E0C92"/>
    <w:rsid w:val="008E0DC5"/>
    <w:rsid w:val="00902B0B"/>
    <w:rsid w:val="00926EDB"/>
    <w:rsid w:val="00940D40"/>
    <w:rsid w:val="00950BBD"/>
    <w:rsid w:val="00954102"/>
    <w:rsid w:val="0095728E"/>
    <w:rsid w:val="00960FA9"/>
    <w:rsid w:val="009635E9"/>
    <w:rsid w:val="00963FDF"/>
    <w:rsid w:val="00970BCF"/>
    <w:rsid w:val="0097706F"/>
    <w:rsid w:val="009853B7"/>
    <w:rsid w:val="009A7E44"/>
    <w:rsid w:val="009B40F3"/>
    <w:rsid w:val="009C4080"/>
    <w:rsid w:val="009D083E"/>
    <w:rsid w:val="009E337A"/>
    <w:rsid w:val="009E65FD"/>
    <w:rsid w:val="009E77EC"/>
    <w:rsid w:val="00A2119A"/>
    <w:rsid w:val="00A23D2D"/>
    <w:rsid w:val="00A32512"/>
    <w:rsid w:val="00A350DA"/>
    <w:rsid w:val="00A50C81"/>
    <w:rsid w:val="00A5220A"/>
    <w:rsid w:val="00A53558"/>
    <w:rsid w:val="00A56091"/>
    <w:rsid w:val="00A605C8"/>
    <w:rsid w:val="00A60D54"/>
    <w:rsid w:val="00A764B6"/>
    <w:rsid w:val="00A7767B"/>
    <w:rsid w:val="00A91D3D"/>
    <w:rsid w:val="00A931A0"/>
    <w:rsid w:val="00AA7140"/>
    <w:rsid w:val="00AB37B9"/>
    <w:rsid w:val="00AC400C"/>
    <w:rsid w:val="00AD2E93"/>
    <w:rsid w:val="00AD2EB4"/>
    <w:rsid w:val="00AE3FA1"/>
    <w:rsid w:val="00AE5D3B"/>
    <w:rsid w:val="00AF5655"/>
    <w:rsid w:val="00B07732"/>
    <w:rsid w:val="00B11ACA"/>
    <w:rsid w:val="00B24D0F"/>
    <w:rsid w:val="00B37DC0"/>
    <w:rsid w:val="00B37F29"/>
    <w:rsid w:val="00B42546"/>
    <w:rsid w:val="00B528D6"/>
    <w:rsid w:val="00B57A73"/>
    <w:rsid w:val="00B70B43"/>
    <w:rsid w:val="00B734DF"/>
    <w:rsid w:val="00B752B4"/>
    <w:rsid w:val="00B80E3D"/>
    <w:rsid w:val="00B84C71"/>
    <w:rsid w:val="00BA3962"/>
    <w:rsid w:val="00BC08CC"/>
    <w:rsid w:val="00BD12E5"/>
    <w:rsid w:val="00BE2AB8"/>
    <w:rsid w:val="00C17EA7"/>
    <w:rsid w:val="00C23587"/>
    <w:rsid w:val="00C4123A"/>
    <w:rsid w:val="00C41BBF"/>
    <w:rsid w:val="00C56EFD"/>
    <w:rsid w:val="00C77A48"/>
    <w:rsid w:val="00C8601B"/>
    <w:rsid w:val="00CA1876"/>
    <w:rsid w:val="00CD4DC2"/>
    <w:rsid w:val="00CE0A3A"/>
    <w:rsid w:val="00CF4CD8"/>
    <w:rsid w:val="00D06283"/>
    <w:rsid w:val="00D06C83"/>
    <w:rsid w:val="00D14D49"/>
    <w:rsid w:val="00D20A5C"/>
    <w:rsid w:val="00D23601"/>
    <w:rsid w:val="00D24878"/>
    <w:rsid w:val="00D27822"/>
    <w:rsid w:val="00D31F31"/>
    <w:rsid w:val="00D33270"/>
    <w:rsid w:val="00D470A1"/>
    <w:rsid w:val="00D47F2C"/>
    <w:rsid w:val="00D72BB9"/>
    <w:rsid w:val="00D7375A"/>
    <w:rsid w:val="00D8470F"/>
    <w:rsid w:val="00D84976"/>
    <w:rsid w:val="00DB6216"/>
    <w:rsid w:val="00DC19C6"/>
    <w:rsid w:val="00DC5A8C"/>
    <w:rsid w:val="00DE4152"/>
    <w:rsid w:val="00DE41C1"/>
    <w:rsid w:val="00E0783E"/>
    <w:rsid w:val="00E117C4"/>
    <w:rsid w:val="00E21575"/>
    <w:rsid w:val="00E2414C"/>
    <w:rsid w:val="00E25FAF"/>
    <w:rsid w:val="00E33011"/>
    <w:rsid w:val="00E34AA0"/>
    <w:rsid w:val="00E37B6F"/>
    <w:rsid w:val="00E44F39"/>
    <w:rsid w:val="00E45610"/>
    <w:rsid w:val="00E5142B"/>
    <w:rsid w:val="00E577AD"/>
    <w:rsid w:val="00E66D8A"/>
    <w:rsid w:val="00E86330"/>
    <w:rsid w:val="00E9436D"/>
    <w:rsid w:val="00EB01BD"/>
    <w:rsid w:val="00EB2429"/>
    <w:rsid w:val="00EE4AD1"/>
    <w:rsid w:val="00EE71DA"/>
    <w:rsid w:val="00EF1CF0"/>
    <w:rsid w:val="00EF7641"/>
    <w:rsid w:val="00F02A64"/>
    <w:rsid w:val="00F0438E"/>
    <w:rsid w:val="00F1011F"/>
    <w:rsid w:val="00F12C46"/>
    <w:rsid w:val="00F24351"/>
    <w:rsid w:val="00F34B5A"/>
    <w:rsid w:val="00F36F3C"/>
    <w:rsid w:val="00F54281"/>
    <w:rsid w:val="00F552E6"/>
    <w:rsid w:val="00F625C4"/>
    <w:rsid w:val="00F67938"/>
    <w:rsid w:val="00F86209"/>
    <w:rsid w:val="00F962F5"/>
    <w:rsid w:val="00FB2116"/>
    <w:rsid w:val="00FC083C"/>
    <w:rsid w:val="00FE10DE"/>
    <w:rsid w:val="00FF472F"/>
    <w:rsid w:val="00FF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locked/>
    <w:rsid w:val="00E456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709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uiPriority w:val="99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4F7095"/>
    <w:rPr>
      <w:color w:val="0000FF"/>
      <w:u w:val="single"/>
    </w:rPr>
  </w:style>
  <w:style w:type="paragraph" w:customStyle="1" w:styleId="ConsPlusNormal">
    <w:name w:val="ConsPlusNormal"/>
    <w:uiPriority w:val="99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B37F29"/>
    <w:pPr>
      <w:ind w:left="720"/>
    </w:pPr>
  </w:style>
  <w:style w:type="paragraph" w:styleId="a5">
    <w:name w:val="No Spacing"/>
    <w:uiPriority w:val="99"/>
    <w:qFormat/>
    <w:rsid w:val="00A931A0"/>
    <w:rPr>
      <w:rFonts w:cs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D062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07BD6"/>
    <w:rPr>
      <w:rFonts w:ascii="Times New Roman" w:hAnsi="Times New Roman" w:cs="Times New Roman"/>
      <w:sz w:val="2"/>
      <w:szCs w:val="2"/>
    </w:rPr>
  </w:style>
  <w:style w:type="paragraph" w:styleId="a8">
    <w:name w:val="header"/>
    <w:basedOn w:val="a"/>
    <w:link w:val="a9"/>
    <w:uiPriority w:val="99"/>
    <w:rsid w:val="00FE10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FE10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7766C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bold1">
    <w:name w:val="text-bold1"/>
    <w:uiPriority w:val="99"/>
    <w:rsid w:val="004A6820"/>
    <w:rPr>
      <w:b/>
      <w:bCs/>
    </w:rPr>
  </w:style>
  <w:style w:type="paragraph" w:styleId="ad">
    <w:name w:val="Normal (Web)"/>
    <w:basedOn w:val="a"/>
    <w:uiPriority w:val="99"/>
    <w:rsid w:val="00A91D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1D3D"/>
  </w:style>
  <w:style w:type="character" w:customStyle="1" w:styleId="30">
    <w:name w:val="Заголовок 3 Знак"/>
    <w:link w:val="3"/>
    <w:semiHidden/>
    <w:rsid w:val="00E4561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e">
    <w:name w:val="Фирменный стиль ЗАГОЛОВОК"/>
    <w:basedOn w:val="a"/>
    <w:link w:val="af"/>
    <w:qFormat/>
    <w:rsid w:val="00DC5A8C"/>
    <w:pPr>
      <w:spacing w:after="120"/>
      <w:jc w:val="center"/>
      <w:textAlignment w:val="center"/>
      <w:outlineLvl w:val="0"/>
    </w:pPr>
    <w:rPr>
      <w:rFonts w:ascii="PF Din Text Comp Pro Medium" w:hAnsi="PF Din Text Comp Pro Medium" w:cs="Arial"/>
      <w:color w:val="0066B3"/>
      <w:kern w:val="36"/>
      <w:sz w:val="48"/>
      <w:szCs w:val="44"/>
      <w:shd w:val="clear" w:color="auto" w:fill="FFFFFF"/>
    </w:rPr>
  </w:style>
  <w:style w:type="paragraph" w:customStyle="1" w:styleId="af0">
    <w:name w:val="Фирменный стиль ТЕКСТ"/>
    <w:basedOn w:val="a"/>
    <w:link w:val="af1"/>
    <w:qFormat/>
    <w:rsid w:val="00DC5A8C"/>
    <w:pPr>
      <w:shd w:val="clear" w:color="auto" w:fill="FFFFFF"/>
      <w:spacing w:after="120"/>
      <w:jc w:val="both"/>
    </w:pPr>
    <w:rPr>
      <w:rFonts w:ascii="PF Din Text Cond Pro Light" w:hAnsi="PF Din Text Cond Pro Light" w:cs="Arial"/>
      <w:color w:val="000000"/>
      <w:sz w:val="32"/>
      <w:szCs w:val="32"/>
    </w:rPr>
  </w:style>
  <w:style w:type="character" w:customStyle="1" w:styleId="af">
    <w:name w:val="Фирменный стиль ЗАГОЛОВОК Знак"/>
    <w:link w:val="ae"/>
    <w:rsid w:val="00DC5A8C"/>
    <w:rPr>
      <w:rFonts w:ascii="PF Din Text Comp Pro Medium" w:eastAsia="Times New Roman" w:hAnsi="PF Din Text Comp Pro Medium" w:cs="Arial"/>
      <w:color w:val="0066B3"/>
      <w:kern w:val="36"/>
      <w:sz w:val="48"/>
      <w:szCs w:val="44"/>
    </w:rPr>
  </w:style>
  <w:style w:type="character" w:customStyle="1" w:styleId="af1">
    <w:name w:val="Фирменный стиль ТЕКСТ Знак"/>
    <w:link w:val="af0"/>
    <w:rsid w:val="00DC5A8C"/>
    <w:rPr>
      <w:rFonts w:ascii="PF Din Text Cond Pro Light" w:eastAsia="Times New Roman" w:hAnsi="PF Din Text Cond Pro Light" w:cs="Arial"/>
      <w:color w:val="000000"/>
      <w:sz w:val="32"/>
      <w:szCs w:val="3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locked/>
    <w:rsid w:val="00E456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F7095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uiPriority w:val="99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rsid w:val="004F7095"/>
    <w:rPr>
      <w:color w:val="0000FF"/>
      <w:u w:val="single"/>
    </w:rPr>
  </w:style>
  <w:style w:type="paragraph" w:customStyle="1" w:styleId="ConsPlusNormal">
    <w:name w:val="ConsPlusNormal"/>
    <w:uiPriority w:val="99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99"/>
    <w:qFormat/>
    <w:rsid w:val="00B37F29"/>
    <w:pPr>
      <w:ind w:left="720"/>
    </w:pPr>
  </w:style>
  <w:style w:type="paragraph" w:styleId="a5">
    <w:name w:val="No Spacing"/>
    <w:uiPriority w:val="99"/>
    <w:qFormat/>
    <w:rsid w:val="00A931A0"/>
    <w:rPr>
      <w:rFonts w:cs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D062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07BD6"/>
    <w:rPr>
      <w:rFonts w:ascii="Times New Roman" w:hAnsi="Times New Roman" w:cs="Times New Roman"/>
      <w:sz w:val="2"/>
      <w:szCs w:val="2"/>
    </w:rPr>
  </w:style>
  <w:style w:type="paragraph" w:styleId="a8">
    <w:name w:val="header"/>
    <w:basedOn w:val="a"/>
    <w:link w:val="a9"/>
    <w:uiPriority w:val="99"/>
    <w:rsid w:val="00FE10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FE10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007BD6"/>
    <w:rPr>
      <w:rFonts w:ascii="Times New Roman" w:hAnsi="Times New Roman" w:cs="Times New Roman"/>
      <w:sz w:val="24"/>
      <w:szCs w:val="24"/>
    </w:rPr>
  </w:style>
  <w:style w:type="table" w:styleId="ac">
    <w:name w:val="Table Grid"/>
    <w:basedOn w:val="a1"/>
    <w:uiPriority w:val="99"/>
    <w:rsid w:val="007766C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bold1">
    <w:name w:val="text-bold1"/>
    <w:uiPriority w:val="99"/>
    <w:rsid w:val="004A6820"/>
    <w:rPr>
      <w:b/>
      <w:bCs/>
    </w:rPr>
  </w:style>
  <w:style w:type="paragraph" w:styleId="ad">
    <w:name w:val="Normal (Web)"/>
    <w:basedOn w:val="a"/>
    <w:uiPriority w:val="99"/>
    <w:rsid w:val="00A91D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1D3D"/>
  </w:style>
  <w:style w:type="character" w:customStyle="1" w:styleId="30">
    <w:name w:val="Заголовок 3 Знак"/>
    <w:link w:val="3"/>
    <w:semiHidden/>
    <w:rsid w:val="00E45610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e">
    <w:name w:val="Фирменный стиль ЗАГОЛОВОК"/>
    <w:basedOn w:val="a"/>
    <w:link w:val="af"/>
    <w:qFormat/>
    <w:rsid w:val="00DC5A8C"/>
    <w:pPr>
      <w:spacing w:after="120"/>
      <w:jc w:val="center"/>
      <w:textAlignment w:val="center"/>
      <w:outlineLvl w:val="0"/>
    </w:pPr>
    <w:rPr>
      <w:rFonts w:ascii="PF Din Text Comp Pro Medium" w:hAnsi="PF Din Text Comp Pro Medium" w:cs="Arial"/>
      <w:color w:val="0066B3"/>
      <w:kern w:val="36"/>
      <w:sz w:val="48"/>
      <w:szCs w:val="44"/>
      <w:shd w:val="clear" w:color="auto" w:fill="FFFFFF"/>
    </w:rPr>
  </w:style>
  <w:style w:type="paragraph" w:customStyle="1" w:styleId="af0">
    <w:name w:val="Фирменный стиль ТЕКСТ"/>
    <w:basedOn w:val="a"/>
    <w:link w:val="af1"/>
    <w:qFormat/>
    <w:rsid w:val="00DC5A8C"/>
    <w:pPr>
      <w:shd w:val="clear" w:color="auto" w:fill="FFFFFF"/>
      <w:spacing w:after="120"/>
      <w:jc w:val="both"/>
    </w:pPr>
    <w:rPr>
      <w:rFonts w:ascii="PF Din Text Cond Pro Light" w:hAnsi="PF Din Text Cond Pro Light" w:cs="Arial"/>
      <w:color w:val="000000"/>
      <w:sz w:val="32"/>
      <w:szCs w:val="32"/>
    </w:rPr>
  </w:style>
  <w:style w:type="character" w:customStyle="1" w:styleId="af">
    <w:name w:val="Фирменный стиль ЗАГОЛОВОК Знак"/>
    <w:link w:val="ae"/>
    <w:rsid w:val="00DC5A8C"/>
    <w:rPr>
      <w:rFonts w:ascii="PF Din Text Comp Pro Medium" w:eastAsia="Times New Roman" w:hAnsi="PF Din Text Comp Pro Medium" w:cs="Arial"/>
      <w:color w:val="0066B3"/>
      <w:kern w:val="36"/>
      <w:sz w:val="48"/>
      <w:szCs w:val="44"/>
    </w:rPr>
  </w:style>
  <w:style w:type="character" w:customStyle="1" w:styleId="af1">
    <w:name w:val="Фирменный стиль ТЕКСТ Знак"/>
    <w:link w:val="af0"/>
    <w:rsid w:val="00DC5A8C"/>
    <w:rPr>
      <w:rFonts w:ascii="PF Din Text Cond Pro Light" w:eastAsia="Times New Roman" w:hAnsi="PF Din Text Cond Pro Light" w:cs="Arial"/>
      <w:color w:val="000000"/>
      <w:sz w:val="32"/>
      <w:szCs w:val="3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61473-14E2-44F2-AC61-4D4ABD40D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creator>www.PHILka.RU</dc:creator>
  <cp:lastModifiedBy>УФНС России по Челябинской области</cp:lastModifiedBy>
  <cp:revision>2</cp:revision>
  <cp:lastPrinted>2017-07-31T06:10:00Z</cp:lastPrinted>
  <dcterms:created xsi:type="dcterms:W3CDTF">2017-10-09T10:18:00Z</dcterms:created>
  <dcterms:modified xsi:type="dcterms:W3CDTF">2017-10-09T10:18:00Z</dcterms:modified>
</cp:coreProperties>
</file>