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2725F3" w:rsidRDefault="00F962F5" w:rsidP="00441764">
      <w:pPr>
        <w:pStyle w:val="ae"/>
        <w:spacing w:after="360"/>
        <w:rPr>
          <w:sz w:val="22"/>
          <w:szCs w:val="22"/>
          <w:lang w:val="en-US"/>
        </w:rPr>
      </w:pPr>
    </w:p>
    <w:p w:rsidR="00E06967" w:rsidRPr="00B57A02" w:rsidRDefault="00E06967" w:rsidP="00B57A02">
      <w:pPr>
        <w:pStyle w:val="ae"/>
        <w:spacing w:after="0"/>
        <w:rPr>
          <w:sz w:val="44"/>
          <w:szCs w:val="48"/>
        </w:rPr>
      </w:pPr>
      <w:r w:rsidRPr="00B57A02">
        <w:rPr>
          <w:sz w:val="44"/>
          <w:szCs w:val="48"/>
        </w:rPr>
        <w:t>Минфин России разъяснил порядок применения патентной системы налогообложения при сдаче имущества в аренду</w:t>
      </w:r>
    </w:p>
    <w:p w:rsidR="00E06967" w:rsidRPr="00B57A02" w:rsidRDefault="00E06967" w:rsidP="00E06967">
      <w:pPr>
        <w:rPr>
          <w:sz w:val="28"/>
        </w:rPr>
      </w:pP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 xml:space="preserve">В соответствии с п. 1 ст. 346.45 Налогового кодекса Российской Федерации документом, удостоверяющим право на применение патентной системы налогообложения, является патент на осуществление одного из видом предпринимательской деятельности, в отношении которого законом субъекта Российской Федерации </w:t>
      </w:r>
      <w:proofErr w:type="gramStart"/>
      <w:r w:rsidRPr="00B57A02">
        <w:rPr>
          <w:sz w:val="34"/>
          <w:szCs w:val="34"/>
        </w:rPr>
        <w:t>введена</w:t>
      </w:r>
      <w:proofErr w:type="gramEnd"/>
      <w:r w:rsidRPr="00B57A02">
        <w:rPr>
          <w:sz w:val="34"/>
          <w:szCs w:val="34"/>
        </w:rPr>
        <w:t xml:space="preserve"> па</w:t>
      </w:r>
      <w:bookmarkStart w:id="0" w:name="_GoBack"/>
      <w:bookmarkEnd w:id="0"/>
      <w:r w:rsidRPr="00B57A02">
        <w:rPr>
          <w:sz w:val="34"/>
          <w:szCs w:val="34"/>
        </w:rPr>
        <w:t>тентная системы налогообложения.</w:t>
      </w: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 xml:space="preserve">В патенте на применение патентной системы налогообложения указывается количество показателей, характеризующих отдельные виды предпринимательской деятельности, </w:t>
      </w:r>
      <w:proofErr w:type="gramStart"/>
      <w:r w:rsidRPr="00B57A02">
        <w:rPr>
          <w:sz w:val="34"/>
          <w:szCs w:val="34"/>
        </w:rPr>
        <w:t>указанные</w:t>
      </w:r>
      <w:proofErr w:type="gramEnd"/>
      <w:r w:rsidRPr="00B57A02">
        <w:rPr>
          <w:sz w:val="34"/>
          <w:szCs w:val="34"/>
        </w:rPr>
        <w:t xml:space="preserve"> в том числе в </w:t>
      </w:r>
      <w:proofErr w:type="spellStart"/>
      <w:r w:rsidRPr="00B57A02">
        <w:rPr>
          <w:sz w:val="34"/>
          <w:szCs w:val="34"/>
        </w:rPr>
        <w:t>п.п</w:t>
      </w:r>
      <w:proofErr w:type="spellEnd"/>
      <w:r w:rsidRPr="00B57A02">
        <w:rPr>
          <w:sz w:val="34"/>
          <w:szCs w:val="34"/>
        </w:rPr>
        <w:t>. 19 п. 2 ст. 346.43 Кодекса по объектам, сдаваемым в аренду (вид объекта, его наименование и адрес местонахождения, наименование физического показателя и площадь объекта).</w:t>
      </w: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>По мнению Минфина России, патент на осуществление предпринимательской деятельности по передаче в аренду (внаем) жилых и нежилых помещений, дач, земельных участков, принадлежащих индивидуальному предпринимателю на праве собственности, действует в отношении указанных в патенте объектов, сдаваемых в аренду, а не в отношении конкретных арендаторов имущества.</w:t>
      </w: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>Таким образом, в случае изменения количества арендаторов указанного в патенте объекта имущества, сдаваемого в аренду (внаем), получение нового патента не требуется.</w:t>
      </w: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>Указанная позиция изложена в письме Минфина России от</w:t>
      </w:r>
      <w:r w:rsidR="00B57A02" w:rsidRPr="00B57A02">
        <w:rPr>
          <w:sz w:val="34"/>
          <w:szCs w:val="34"/>
        </w:rPr>
        <w:t xml:space="preserve"> </w:t>
      </w:r>
      <w:r w:rsidRPr="00B57A02">
        <w:rPr>
          <w:sz w:val="34"/>
          <w:szCs w:val="34"/>
        </w:rPr>
        <w:t>14.07.2017 №</w:t>
      </w:r>
      <w:r w:rsidR="00B57A02" w:rsidRPr="00B57A02">
        <w:rPr>
          <w:rFonts w:ascii="Times New Roman" w:hAnsi="Times New Roman" w:cs="Times New Roman"/>
          <w:sz w:val="34"/>
          <w:szCs w:val="34"/>
          <w:lang w:val="en-US"/>
        </w:rPr>
        <w:t> </w:t>
      </w:r>
      <w:r w:rsidRPr="00B57A02">
        <w:rPr>
          <w:sz w:val="34"/>
          <w:szCs w:val="34"/>
        </w:rPr>
        <w:t>СД</w:t>
      </w:r>
      <w:r w:rsidR="00B57A02" w:rsidRPr="00B57A02">
        <w:rPr>
          <w:sz w:val="34"/>
          <w:szCs w:val="34"/>
        </w:rPr>
        <w:noBreakHyphen/>
      </w:r>
      <w:r w:rsidRPr="00B57A02">
        <w:rPr>
          <w:sz w:val="34"/>
          <w:szCs w:val="34"/>
        </w:rPr>
        <w:t>4</w:t>
      </w:r>
      <w:r w:rsidR="00B57A02" w:rsidRPr="00B57A02">
        <w:rPr>
          <w:sz w:val="34"/>
          <w:szCs w:val="34"/>
        </w:rPr>
        <w:noBreakHyphen/>
      </w:r>
      <w:r w:rsidRPr="00B57A02">
        <w:rPr>
          <w:sz w:val="34"/>
          <w:szCs w:val="34"/>
        </w:rPr>
        <w:t>3/13787@ и доведена до налоговых органов письмом ФНС России от 14.09.2017 №</w:t>
      </w:r>
      <w:r w:rsidR="00B57A02" w:rsidRPr="00B57A02">
        <w:rPr>
          <w:rFonts w:ascii="Times New Roman" w:hAnsi="Times New Roman" w:cs="Times New Roman"/>
          <w:sz w:val="34"/>
          <w:szCs w:val="34"/>
          <w:lang w:val="en-US"/>
        </w:rPr>
        <w:t> </w:t>
      </w:r>
      <w:r w:rsidRPr="00B57A02">
        <w:rPr>
          <w:sz w:val="34"/>
          <w:szCs w:val="34"/>
        </w:rPr>
        <w:t>СД-4-3/18316@.</w:t>
      </w:r>
    </w:p>
    <w:p w:rsidR="00E06967" w:rsidRPr="00B57A02" w:rsidRDefault="00E06967" w:rsidP="00B57A02">
      <w:pPr>
        <w:pStyle w:val="af0"/>
        <w:spacing w:after="0"/>
        <w:ind w:firstLine="709"/>
        <w:rPr>
          <w:sz w:val="34"/>
          <w:szCs w:val="34"/>
        </w:rPr>
      </w:pPr>
      <w:r w:rsidRPr="00B57A02">
        <w:rPr>
          <w:sz w:val="34"/>
          <w:szCs w:val="34"/>
        </w:rPr>
        <w:t xml:space="preserve">Подробные разъяснения по вопросам применения патентной системы налогообложения доступны на сайте www.nalog.ru в разделе </w:t>
      </w:r>
      <w:proofErr w:type="gramStart"/>
      <w:r w:rsidRPr="00B57A02">
        <w:rPr>
          <w:sz w:val="34"/>
          <w:szCs w:val="34"/>
        </w:rPr>
        <w:t>Интернет</w:t>
      </w:r>
      <w:r w:rsidR="00B57A02" w:rsidRPr="00B57A02">
        <w:rPr>
          <w:sz w:val="34"/>
          <w:szCs w:val="34"/>
        </w:rPr>
        <w:t>-</w:t>
      </w:r>
      <w:r w:rsidRPr="00B57A02">
        <w:rPr>
          <w:sz w:val="34"/>
          <w:szCs w:val="34"/>
        </w:rPr>
        <w:t>сервисе</w:t>
      </w:r>
      <w:proofErr w:type="gramEnd"/>
      <w:r w:rsidRPr="00B57A02">
        <w:rPr>
          <w:sz w:val="34"/>
          <w:szCs w:val="34"/>
        </w:rPr>
        <w:t xml:space="preserve"> «Письма ФНС России, направленные в адрес территориальных налоговых органов».</w:t>
      </w:r>
    </w:p>
    <w:p w:rsidR="00441764" w:rsidRPr="006069FB" w:rsidRDefault="00441764" w:rsidP="00EF4196">
      <w:pPr>
        <w:pStyle w:val="af0"/>
        <w:spacing w:after="0"/>
        <w:ind w:firstLine="709"/>
        <w:rPr>
          <w:sz w:val="34"/>
          <w:szCs w:val="34"/>
        </w:rPr>
      </w:pPr>
    </w:p>
    <w:sectPr w:rsidR="00441764" w:rsidRPr="006069FB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4B"/>
    <w:multiLevelType w:val="hybridMultilevel"/>
    <w:tmpl w:val="B9D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931CC"/>
    <w:multiLevelType w:val="hybridMultilevel"/>
    <w:tmpl w:val="3842AE5E"/>
    <w:lvl w:ilvl="0" w:tplc="7BEA61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25F3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654F1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069FB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B4728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02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6967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D7869"/>
    <w:rsid w:val="00EE4AD1"/>
    <w:rsid w:val="00EE71DA"/>
    <w:rsid w:val="00EF1CF0"/>
    <w:rsid w:val="00EF4196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1550"/>
    <w:rsid w:val="00FB2116"/>
    <w:rsid w:val="00FB22D4"/>
    <w:rsid w:val="00FB586F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B63-E988-4A52-8815-F09FEA4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4</cp:revision>
  <cp:lastPrinted>2017-07-31T06:10:00Z</cp:lastPrinted>
  <dcterms:created xsi:type="dcterms:W3CDTF">2017-10-09T11:07:00Z</dcterms:created>
  <dcterms:modified xsi:type="dcterms:W3CDTF">2017-10-09T11:09:00Z</dcterms:modified>
</cp:coreProperties>
</file>