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F8" w:rsidRPr="00437807" w:rsidRDefault="006925F8" w:rsidP="00B011F0">
      <w:pPr>
        <w:pStyle w:val="NormalWeb"/>
        <w:spacing w:before="0" w:beforeAutospacing="0" w:after="0" w:afterAutospacing="0"/>
        <w:ind w:firstLine="426"/>
        <w:jc w:val="center"/>
        <w:rPr>
          <w:b/>
          <w:i/>
          <w:color w:val="000000"/>
          <w:sz w:val="32"/>
          <w:szCs w:val="32"/>
        </w:rPr>
      </w:pPr>
      <w:r w:rsidRPr="00437807">
        <w:rPr>
          <w:b/>
          <w:i/>
          <w:color w:val="000000"/>
          <w:sz w:val="32"/>
          <w:szCs w:val="32"/>
        </w:rPr>
        <w:t>Вниманию граждан, юридических лиц и индивидуальных предпринимателей!!!!!</w:t>
      </w:r>
    </w:p>
    <w:p w:rsidR="006925F8" w:rsidRPr="00437807" w:rsidRDefault="006925F8" w:rsidP="00B011F0">
      <w:pPr>
        <w:pStyle w:val="NormalWeb"/>
        <w:spacing w:before="0" w:beforeAutospacing="0" w:after="0" w:afterAutospacing="0"/>
        <w:ind w:firstLine="426"/>
        <w:jc w:val="center"/>
        <w:rPr>
          <w:b/>
          <w:i/>
          <w:color w:val="000000"/>
          <w:sz w:val="32"/>
          <w:szCs w:val="32"/>
        </w:rPr>
      </w:pPr>
    </w:p>
    <w:p w:rsidR="006925F8" w:rsidRDefault="006925F8" w:rsidP="00B011F0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.05pt;margin-top:.05pt;width:194.25pt;height:145.5pt;z-index:-251658240;visibility:visible" wrapcoords="-83 0 -83 21489 21600 21489 21600 0 -83 0">
            <v:imagedata r:id="rId4" o:title=""/>
            <w10:wrap type="through"/>
          </v:shape>
        </w:pict>
      </w:r>
    </w:p>
    <w:p w:rsidR="006925F8" w:rsidRPr="00B011F0" w:rsidRDefault="006925F8" w:rsidP="00B011F0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011F0">
        <w:rPr>
          <w:color w:val="000000"/>
          <w:sz w:val="26"/>
          <w:szCs w:val="26"/>
        </w:rPr>
        <w:t xml:space="preserve">Россельхознадзор информирует о случаях выявления во ввозимых в страну партиях подкарантинной продукции отсутствующего на территории стран ЕАЭС карантинного  вредителя – </w:t>
      </w:r>
      <w:r w:rsidRPr="00B011F0">
        <w:rPr>
          <w:b/>
          <w:i/>
          <w:color w:val="000000"/>
          <w:sz w:val="26"/>
          <w:szCs w:val="26"/>
          <w:u w:val="single"/>
        </w:rPr>
        <w:t>многоядной мухи-горбатки</w:t>
      </w:r>
      <w:r w:rsidRPr="00B011F0">
        <w:rPr>
          <w:color w:val="000000"/>
          <w:sz w:val="26"/>
          <w:szCs w:val="26"/>
        </w:rPr>
        <w:t xml:space="preserve"> </w:t>
      </w:r>
      <w:r w:rsidRPr="00B011F0">
        <w:rPr>
          <w:i/>
          <w:color w:val="000000"/>
          <w:sz w:val="26"/>
          <w:szCs w:val="26"/>
        </w:rPr>
        <w:t>(Megaselia scalaris (Loew))</w:t>
      </w:r>
      <w:r w:rsidRPr="00B011F0">
        <w:rPr>
          <w:color w:val="000000"/>
          <w:sz w:val="26"/>
          <w:szCs w:val="26"/>
        </w:rPr>
        <w:t>.</w:t>
      </w:r>
    </w:p>
    <w:p w:rsidR="006925F8" w:rsidRPr="00B011F0" w:rsidRDefault="006925F8" w:rsidP="00B011F0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011F0">
        <w:rPr>
          <w:color w:val="000000"/>
          <w:sz w:val="26"/>
          <w:szCs w:val="26"/>
        </w:rPr>
        <w:t>Насекомое представляет высокий фитосанитарный риск и, в случае заноса и акклиматизации, может нанести серьезный ущерб не только фитосанитарной, но ветеринарно-медицинской сфере.</w:t>
      </w:r>
    </w:p>
    <w:p w:rsidR="006925F8" w:rsidRPr="00B011F0" w:rsidRDefault="006925F8" w:rsidP="00B011F0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011F0">
        <w:rPr>
          <w:color w:val="000000"/>
          <w:sz w:val="26"/>
          <w:szCs w:val="26"/>
        </w:rPr>
        <w:t>Вредитель способен развиваться в различных органических остатках как растительного (в том числе в овощах, фруктах, почве), так и животного происхождения (на трупах и фекалиях). Попадая не в герметично упакованные контейнеры, муха быстро откладывает яйца в продуктах питания. Любой органический субстрат может стать отличным местом обитания для личинок мухи. И если не соблюдаются санитарные правила хранения и транспортировки продукции, то это существенно повышает риски заражения и приводит к большим экономическим потерям. Муха является потенциальным универсальным вредителем запасов. Обитая в антропогенных условиях, она заражает многие продукты питания, в частности муку, сою, картофель, бананы, дыню, сыр, вяленую рыбу. </w:t>
      </w:r>
    </w:p>
    <w:p w:rsidR="006925F8" w:rsidRPr="00B011F0" w:rsidRDefault="006925F8" w:rsidP="00B011F0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011F0">
        <w:rPr>
          <w:color w:val="000000"/>
          <w:sz w:val="26"/>
          <w:szCs w:val="26"/>
        </w:rPr>
        <w:t xml:space="preserve">Также многоядная муха-горбатка способна наносить существенный вред грибным плантациям, повреждая мицелий и плодовые тела вешенки </w:t>
      </w:r>
      <w:r w:rsidRPr="00B011F0">
        <w:rPr>
          <w:i/>
          <w:color w:val="000000"/>
          <w:sz w:val="26"/>
          <w:szCs w:val="26"/>
        </w:rPr>
        <w:t>(Pleurotus spp.)</w:t>
      </w:r>
      <w:r w:rsidRPr="00B011F0">
        <w:rPr>
          <w:color w:val="000000"/>
          <w:sz w:val="26"/>
          <w:szCs w:val="26"/>
        </w:rPr>
        <w:t xml:space="preserve">, шампиньонов </w:t>
      </w:r>
      <w:r w:rsidRPr="00B011F0">
        <w:rPr>
          <w:i/>
          <w:color w:val="000000"/>
          <w:sz w:val="26"/>
          <w:szCs w:val="26"/>
        </w:rPr>
        <w:t>(Agaricus bisporus)</w:t>
      </w:r>
      <w:r w:rsidRPr="00B011F0">
        <w:rPr>
          <w:color w:val="000000"/>
          <w:sz w:val="26"/>
          <w:szCs w:val="26"/>
        </w:rPr>
        <w:t xml:space="preserve">, трюфелей </w:t>
      </w:r>
      <w:r w:rsidRPr="00B011F0">
        <w:rPr>
          <w:i/>
          <w:color w:val="000000"/>
          <w:sz w:val="26"/>
          <w:szCs w:val="26"/>
        </w:rPr>
        <w:t>(Tuber spp.)</w:t>
      </w:r>
      <w:r w:rsidRPr="00B011F0">
        <w:rPr>
          <w:color w:val="000000"/>
          <w:sz w:val="26"/>
          <w:szCs w:val="26"/>
        </w:rPr>
        <w:t xml:space="preserve"> и др.</w:t>
      </w:r>
    </w:p>
    <w:p w:rsidR="006925F8" w:rsidRPr="00437807" w:rsidRDefault="006925F8" w:rsidP="00B011F0">
      <w:pPr>
        <w:pStyle w:val="NormalWeb"/>
        <w:spacing w:before="0" w:beforeAutospacing="0" w:after="0" w:afterAutospacing="0"/>
        <w:ind w:firstLine="426"/>
        <w:jc w:val="both"/>
        <w:rPr>
          <w:b/>
          <w:color w:val="000000"/>
          <w:sz w:val="26"/>
          <w:szCs w:val="26"/>
          <w:u w:val="single"/>
        </w:rPr>
      </w:pPr>
      <w:r w:rsidRPr="00437807">
        <w:rPr>
          <w:b/>
          <w:color w:val="000000"/>
          <w:sz w:val="26"/>
          <w:szCs w:val="26"/>
          <w:u w:val="single"/>
        </w:rPr>
        <w:t>Вредитель несет потенциально высокий риск для здоровья человека.</w:t>
      </w:r>
    </w:p>
    <w:p w:rsidR="006925F8" w:rsidRPr="00B011F0" w:rsidRDefault="006925F8" w:rsidP="00B011F0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011F0">
        <w:rPr>
          <w:color w:val="000000"/>
          <w:sz w:val="26"/>
          <w:szCs w:val="26"/>
        </w:rPr>
        <w:t>В группе риска — дети и взрослые с ослабленным иммунитетом, ведь в случае заражения личинками возможно развитие паразитарного заболевания – миаза, требующего сложного системного лечения.</w:t>
      </w:r>
      <w:r>
        <w:rPr>
          <w:color w:val="000000"/>
          <w:sz w:val="26"/>
          <w:szCs w:val="26"/>
        </w:rPr>
        <w:t xml:space="preserve"> </w:t>
      </w:r>
      <w:r w:rsidRPr="00B011F0">
        <w:rPr>
          <w:color w:val="000000"/>
          <w:sz w:val="26"/>
          <w:szCs w:val="26"/>
        </w:rPr>
        <w:t>Особенно опасны личинки старшего возраста. Муха отмечена как переносчик холеры.</w:t>
      </w:r>
    </w:p>
    <w:p w:rsidR="006925F8" w:rsidRDefault="006925F8" w:rsidP="00B011F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B011F0">
        <w:rPr>
          <w:rFonts w:ascii="Times New Roman" w:hAnsi="Times New Roman"/>
          <w:color w:val="000000"/>
          <w:sz w:val="26"/>
          <w:szCs w:val="26"/>
        </w:rPr>
        <w:t>Насекомое очень сложно идентифицировать. Муха-горбатка похожа на мелких мух, особенно в подвижном состоянии ее практически не отличить от других мелких мушек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B011F0">
        <w:rPr>
          <w:rFonts w:ascii="Times New Roman" w:hAnsi="Times New Roman"/>
          <w:color w:val="000000"/>
          <w:sz w:val="26"/>
          <w:szCs w:val="26"/>
        </w:rPr>
        <w:t xml:space="preserve"> В мировой фауне насчитывается больше 3000 видов семейства </w:t>
      </w:r>
      <w:r w:rsidRPr="00B011F0">
        <w:rPr>
          <w:rFonts w:ascii="Times New Roman" w:hAnsi="Times New Roman"/>
          <w:i/>
          <w:color w:val="000000"/>
          <w:sz w:val="26"/>
          <w:szCs w:val="26"/>
        </w:rPr>
        <w:t>Phoridae</w:t>
      </w:r>
      <w:r w:rsidRPr="00B011F0">
        <w:rPr>
          <w:rFonts w:ascii="Times New Roman" w:hAnsi="Times New Roman"/>
          <w:color w:val="000000"/>
          <w:sz w:val="26"/>
          <w:szCs w:val="26"/>
        </w:rPr>
        <w:t xml:space="preserve">, к которому относится и муха-горбатка. Самая надежная идентификация возможна </w:t>
      </w:r>
      <w:r w:rsidRPr="00437807">
        <w:rPr>
          <w:rFonts w:ascii="Times New Roman" w:hAnsi="Times New Roman"/>
          <w:i/>
          <w:color w:val="000000"/>
          <w:sz w:val="26"/>
          <w:szCs w:val="26"/>
        </w:rPr>
        <w:t>только при лабораторном исследовании</w:t>
      </w:r>
      <w:r w:rsidRPr="00B011F0">
        <w:rPr>
          <w:rFonts w:ascii="Times New Roman" w:hAnsi="Times New Roman"/>
          <w:color w:val="000000"/>
          <w:sz w:val="26"/>
          <w:szCs w:val="26"/>
        </w:rPr>
        <w:t xml:space="preserve"> отобранных при досмотрах ввозимой продукции образцов.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011F0">
        <w:rPr>
          <w:rFonts w:ascii="Times New Roman" w:hAnsi="Times New Roman"/>
          <w:color w:val="000000"/>
          <w:sz w:val="26"/>
          <w:szCs w:val="26"/>
        </w:rPr>
        <w:t>Личинки мухи-горбатки легко разносятся на шерсти животных и перьях птиц, что увеличивает сложность борьбы с вредителем. Несмотря на то, что муха-горбатка предпочитает теплый климат (в зоне высокого риска, прежде всего, ареал территорий Южного федерального округа РФ), в более холодном климате северо-западных областей России этот вид может жить и развиваться в условиях закрытых помещений, например складов продукции.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925F8" w:rsidRDefault="006925F8" w:rsidP="00B011F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B011F0">
        <w:rPr>
          <w:rFonts w:ascii="Times New Roman" w:hAnsi="Times New Roman"/>
          <w:color w:val="000000"/>
          <w:sz w:val="26"/>
          <w:szCs w:val="26"/>
        </w:rPr>
        <w:t>Федеральная служба по ветеринарному и фитосанитарному надзору, совместно с Всероссийским научно-исследовательским институтом</w:t>
      </w:r>
      <w:bookmarkStart w:id="0" w:name="_GoBack"/>
      <w:bookmarkEnd w:id="0"/>
      <w:r w:rsidRPr="00B011F0">
        <w:rPr>
          <w:rFonts w:ascii="Times New Roman" w:hAnsi="Times New Roman"/>
          <w:color w:val="000000"/>
          <w:sz w:val="26"/>
          <w:szCs w:val="26"/>
        </w:rPr>
        <w:t xml:space="preserve"> карантина растений делают всё, чтобы обезопасить территорию России от мухи-горбатки, полностью соблюдая международное фитосанитарное законодательство. Во избежание проникновения опасного карантинного объекта, обращаем внимание экспортёров и импортёров продукции на необходимость соблюдения санитарных требований и недопустимость ненадлежащей упаковки контейнеров и грязной тары.</w:t>
      </w:r>
    </w:p>
    <w:p w:rsidR="006925F8" w:rsidRPr="00B011F0" w:rsidRDefault="006925F8" w:rsidP="00B011F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925F8" w:rsidRPr="00B011F0" w:rsidRDefault="006925F8" w:rsidP="00B011F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011F0">
        <w:rPr>
          <w:rFonts w:ascii="Times New Roman" w:hAnsi="Times New Roman"/>
          <w:color w:val="000000"/>
          <w:sz w:val="26"/>
          <w:szCs w:val="26"/>
        </w:rPr>
        <w:t xml:space="preserve">В случае выявления многоядной мухи-горбатки или подозрении на ее наличие </w:t>
      </w:r>
      <w:r w:rsidRPr="00B011F0">
        <w:rPr>
          <w:rFonts w:ascii="Times New Roman" w:hAnsi="Times New Roman"/>
          <w:b/>
          <w:color w:val="000000"/>
          <w:sz w:val="26"/>
          <w:szCs w:val="26"/>
          <w:u w:val="single"/>
        </w:rPr>
        <w:t>ОБЯЗАТЕЛЬНО</w:t>
      </w:r>
      <w:r w:rsidRPr="00B011F0">
        <w:rPr>
          <w:rFonts w:ascii="Times New Roman" w:hAnsi="Times New Roman"/>
          <w:color w:val="000000"/>
          <w:sz w:val="26"/>
          <w:szCs w:val="26"/>
        </w:rPr>
        <w:t xml:space="preserve"> сообщать в отдел надзора за обеспечением карантина растений Управления Россельхознадзора по Челябинской области по телефонам </w:t>
      </w:r>
      <w:r w:rsidRPr="00437807">
        <w:rPr>
          <w:rFonts w:ascii="Times New Roman" w:hAnsi="Times New Roman"/>
          <w:b/>
          <w:color w:val="000000"/>
          <w:sz w:val="26"/>
          <w:szCs w:val="26"/>
          <w:u w:val="single"/>
        </w:rPr>
        <w:t>8(351)265-37-43, 265-37-43</w:t>
      </w:r>
      <w:r w:rsidRPr="00B011F0">
        <w:rPr>
          <w:rFonts w:ascii="Times New Roman" w:hAnsi="Times New Roman"/>
          <w:color w:val="000000"/>
          <w:sz w:val="26"/>
          <w:szCs w:val="26"/>
        </w:rPr>
        <w:t>.</w:t>
      </w:r>
    </w:p>
    <w:sectPr w:rsidR="006925F8" w:rsidRPr="00B011F0" w:rsidSect="00B011F0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F44"/>
    <w:rsid w:val="00437807"/>
    <w:rsid w:val="006540F3"/>
    <w:rsid w:val="006925F8"/>
    <w:rsid w:val="006E1A5B"/>
    <w:rsid w:val="00B011F0"/>
    <w:rsid w:val="00B57F44"/>
    <w:rsid w:val="00BF3325"/>
    <w:rsid w:val="00BF61CC"/>
    <w:rsid w:val="00D974C0"/>
    <w:rsid w:val="00DE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F3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492</Words>
  <Characters>2807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граждан, юридических лиц и индивидуальных предпринимателей</dc:title>
  <dc:subject/>
  <dc:creator>Пользователь Windows</dc:creator>
  <cp:keywords/>
  <dc:description/>
  <cp:lastModifiedBy>ermakovav</cp:lastModifiedBy>
  <cp:revision>2</cp:revision>
  <dcterms:created xsi:type="dcterms:W3CDTF">2019-02-12T11:25:00Z</dcterms:created>
  <dcterms:modified xsi:type="dcterms:W3CDTF">2019-02-12T11:25:00Z</dcterms:modified>
</cp:coreProperties>
</file>